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97" w:rsidRDefault="00E44197" w:rsidP="004B1F55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>MÓDOSÍTOTT TERVEZET (a bizottsági üléseken és a testületi ülésen elhangzott javaslatokkal kiegészített)</w:t>
      </w:r>
    </w:p>
    <w:p w:rsidR="00EA75B5" w:rsidRPr="005B6FB1" w:rsidRDefault="007516A3" w:rsidP="004B1F55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 xml:space="preserve">Üllés Nagyközség Képviselőtestületének </w:t>
      </w:r>
    </w:p>
    <w:p w:rsidR="00EA75B5" w:rsidRPr="005B6FB1" w:rsidRDefault="00B576BB" w:rsidP="00F24B31">
      <w:pPr>
        <w:tabs>
          <w:tab w:val="left" w:pos="269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…..</w:t>
      </w:r>
      <w:r w:rsidR="004025FB">
        <w:rPr>
          <w:b/>
          <w:bCs/>
          <w:color w:val="000000"/>
        </w:rPr>
        <w:t>/201</w:t>
      </w:r>
      <w:r w:rsidR="006D62AE" w:rsidRPr="005B6FB1">
        <w:rPr>
          <w:b/>
          <w:bCs/>
          <w:color w:val="000000"/>
        </w:rPr>
        <w:t>5</w:t>
      </w:r>
      <w:r w:rsidR="007516A3">
        <w:rPr>
          <w:b/>
          <w:bCs/>
          <w:color w:val="000000"/>
        </w:rPr>
        <w:t>.(II.25.</w:t>
      </w:r>
      <w:r w:rsidR="00EA75B5" w:rsidRPr="005B6FB1">
        <w:rPr>
          <w:b/>
          <w:bCs/>
          <w:color w:val="000000"/>
        </w:rPr>
        <w:t xml:space="preserve">) önkormányzati rendelete </w:t>
      </w:r>
    </w:p>
    <w:p w:rsidR="00EA75B5" w:rsidRPr="005B6FB1" w:rsidRDefault="00EA75B5" w:rsidP="00165AC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B6FB1">
        <w:rPr>
          <w:rFonts w:ascii="Times New Roman" w:hAnsi="Times New Roman"/>
          <w:b/>
          <w:bCs/>
          <w:color w:val="000000"/>
          <w:szCs w:val="24"/>
        </w:rPr>
        <w:t>A szociális</w:t>
      </w:r>
      <w:r w:rsidR="006D62AE" w:rsidRPr="005B6FB1">
        <w:rPr>
          <w:rFonts w:ascii="Times New Roman" w:hAnsi="Times New Roman"/>
          <w:b/>
          <w:bCs/>
          <w:color w:val="000000"/>
          <w:szCs w:val="24"/>
        </w:rPr>
        <w:t xml:space="preserve"> rászorultságtól függő pénzbeli és természetben</w:t>
      </w:r>
      <w:r w:rsidRPr="005B6FB1">
        <w:rPr>
          <w:rFonts w:ascii="Times New Roman" w:hAnsi="Times New Roman"/>
          <w:b/>
          <w:bCs/>
          <w:color w:val="000000"/>
          <w:szCs w:val="24"/>
        </w:rPr>
        <w:t>i ellátásokról</w:t>
      </w:r>
    </w:p>
    <w:p w:rsidR="00EA75B5" w:rsidRPr="005B6FB1" w:rsidRDefault="00EA75B5" w:rsidP="00923FE7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tabs>
          <w:tab w:val="left" w:leader="dot" w:pos="2552"/>
        </w:tabs>
        <w:jc w:val="both"/>
        <w:rPr>
          <w:color w:val="000000"/>
        </w:rPr>
      </w:pPr>
      <w:r w:rsidRPr="005B6FB1">
        <w:rPr>
          <w:color w:val="000000"/>
        </w:rPr>
        <w:t xml:space="preserve">Üllés Nagyközség Önkormányzat képviselő-testülete az Alaptörvény 32. cikk (2) bekezdésében, a szociális igazgatásról és a szociális ellátásokról szóló 1993. évi III. </w:t>
      </w:r>
      <w:r w:rsidR="00470320">
        <w:rPr>
          <w:color w:val="000000"/>
        </w:rPr>
        <w:t>törvény</w:t>
      </w:r>
      <w:r w:rsidRPr="005B6FB1">
        <w:rPr>
          <w:color w:val="000000"/>
        </w:rPr>
        <w:t xml:space="preserve">. 1. § (2) bekezdése, 10. § (1) bekezdése 25. § (3) b) 32. § (3) bekezdése, </w:t>
      </w:r>
      <w:r w:rsidR="006D62AE" w:rsidRPr="005B6FB1">
        <w:rPr>
          <w:color w:val="000000"/>
        </w:rPr>
        <w:t>92. § (1) bekezdése, a 115. § (3) bekezdése valamint a 132. § (4) bekezdésében</w:t>
      </w:r>
      <w:r w:rsidRPr="005B6FB1">
        <w:rPr>
          <w:color w:val="000000"/>
        </w:rPr>
        <w:t xml:space="preserve"> foglalt felhatalmazás alapján az alábbi rendeletet alkotja meg a szociális</w:t>
      </w:r>
      <w:r w:rsidR="00470320">
        <w:rPr>
          <w:color w:val="000000"/>
        </w:rPr>
        <w:t xml:space="preserve"> rászorultságtól függő pénzbeli és</w:t>
      </w:r>
      <w:r w:rsidRPr="005B6FB1">
        <w:rPr>
          <w:color w:val="000000"/>
        </w:rPr>
        <w:t xml:space="preserve"> természetbe</w:t>
      </w:r>
      <w:r w:rsidR="00A25ED4" w:rsidRPr="005B6FB1">
        <w:rPr>
          <w:color w:val="000000"/>
        </w:rPr>
        <w:t>n</w:t>
      </w:r>
      <w:r w:rsidRPr="005B6FB1">
        <w:rPr>
          <w:color w:val="000000"/>
        </w:rPr>
        <w:t>i szociális ellátásokról</w:t>
      </w:r>
      <w:r w:rsidRPr="003A7052">
        <w:rPr>
          <w:color w:val="000000"/>
        </w:rPr>
        <w:t xml:space="preserve"> </w:t>
      </w:r>
    </w:p>
    <w:p w:rsidR="00EA75B5" w:rsidRPr="003A7052" w:rsidRDefault="00EA75B5" w:rsidP="00923FE7">
      <w:pPr>
        <w:pStyle w:val="Lista2"/>
        <w:ind w:left="283" w:firstLine="0"/>
        <w:jc w:val="center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Alcm"/>
        <w:rPr>
          <w:rStyle w:val="Kiemels2"/>
          <w:color w:val="000000"/>
        </w:rPr>
      </w:pPr>
      <w:r w:rsidRPr="003A7052">
        <w:rPr>
          <w:rStyle w:val="Kiemels2"/>
          <w:color w:val="000000"/>
        </w:rPr>
        <w:t>1.§.</w:t>
      </w:r>
    </w:p>
    <w:p w:rsidR="005B6FB1" w:rsidRDefault="00680F18" w:rsidP="00680F18">
      <w:pPr>
        <w:jc w:val="center"/>
        <w:rPr>
          <w:color w:val="000000"/>
        </w:rPr>
      </w:pPr>
      <w:r>
        <w:rPr>
          <w:color w:val="000000"/>
        </w:rPr>
        <w:t>Általános rendelkezések</w:t>
      </w:r>
    </w:p>
    <w:p w:rsidR="00680F18" w:rsidRDefault="00680F18" w:rsidP="005B6FB1">
      <w:pPr>
        <w:jc w:val="both"/>
        <w:rPr>
          <w:color w:val="000000"/>
        </w:rPr>
      </w:pPr>
    </w:p>
    <w:p w:rsidR="005B6FB1" w:rsidRDefault="005B6FB1" w:rsidP="005B6FB1">
      <w:pPr>
        <w:jc w:val="both"/>
        <w:rPr>
          <w:color w:val="000000"/>
        </w:rPr>
      </w:pPr>
      <w:r w:rsidRPr="005B6FB1">
        <w:rPr>
          <w:color w:val="000000"/>
        </w:rPr>
        <w:t>(1</w:t>
      </w:r>
      <w:r>
        <w:rPr>
          <w:color w:val="000000"/>
        </w:rPr>
        <w:t xml:space="preserve">) </w:t>
      </w:r>
      <w:r w:rsidR="00EA75B5" w:rsidRPr="003A7052">
        <w:rPr>
          <w:color w:val="000000"/>
        </w:rPr>
        <w:t>E rendelet személyi hatálya Üllés nagyközsé</w:t>
      </w:r>
      <w:r w:rsidR="00470320">
        <w:rPr>
          <w:color w:val="000000"/>
        </w:rPr>
        <w:t xml:space="preserve">g közigazgatási területén élő a </w:t>
      </w:r>
      <w:r w:rsidR="00470320" w:rsidRPr="005B6FB1">
        <w:rPr>
          <w:color w:val="000000"/>
        </w:rPr>
        <w:t xml:space="preserve">szociális igazgatásról és a szociális ellátásokról szóló 1993. évi III. tv. </w:t>
      </w:r>
      <w:r w:rsidR="00470320">
        <w:rPr>
          <w:color w:val="000000"/>
        </w:rPr>
        <w:t xml:space="preserve">(továbbiakban: </w:t>
      </w:r>
      <w:r w:rsidR="00EA75B5" w:rsidRPr="003A7052">
        <w:rPr>
          <w:color w:val="000000"/>
        </w:rPr>
        <w:t>Sztv.</w:t>
      </w:r>
      <w:r w:rsidR="00470320">
        <w:rPr>
          <w:color w:val="000000"/>
        </w:rPr>
        <w:t>)</w:t>
      </w:r>
      <w:r w:rsidR="00EA75B5" w:rsidRPr="003A7052">
        <w:rPr>
          <w:color w:val="000000"/>
        </w:rPr>
        <w:t xml:space="preserve"> 3. §-ában foglalt és e rendelet 2. § alapja szerint megh</w:t>
      </w:r>
      <w:r>
        <w:rPr>
          <w:color w:val="000000"/>
        </w:rPr>
        <w:t>atározott személyekre terjed ki.</w:t>
      </w:r>
    </w:p>
    <w:p w:rsidR="005B6FB1" w:rsidRDefault="005B6FB1" w:rsidP="005B6FB1">
      <w:pPr>
        <w:jc w:val="both"/>
        <w:rPr>
          <w:color w:val="000000"/>
        </w:rPr>
      </w:pPr>
    </w:p>
    <w:p w:rsidR="00680F18" w:rsidRPr="001B5F8F" w:rsidRDefault="00680F18" w:rsidP="00680F18">
      <w:pPr>
        <w:tabs>
          <w:tab w:val="left" w:pos="5040"/>
        </w:tabs>
        <w:jc w:val="both"/>
      </w:pPr>
      <w:r w:rsidRPr="001B5F8F">
        <w:t>(</w:t>
      </w:r>
      <w:r w:rsidR="00CF0721">
        <w:t>2</w:t>
      </w:r>
      <w:r w:rsidR="007B7CFC">
        <w:t xml:space="preserve">) Az </w:t>
      </w:r>
      <w:r w:rsidRPr="001B5F8F">
        <w:t xml:space="preserve">önkormányzati hatáskörben megállapítható szociális rászorultságtól függő </w:t>
      </w:r>
      <w:r>
        <w:t xml:space="preserve">pénzbeli és természetbeni </w:t>
      </w:r>
      <w:r w:rsidR="007B7CFC">
        <w:t>támogatási formák</w:t>
      </w:r>
      <w:r w:rsidR="00CF0721">
        <w:t>:</w:t>
      </w:r>
    </w:p>
    <w:p w:rsidR="00680F18" w:rsidRPr="00B26D88" w:rsidRDefault="00CF0721" w:rsidP="00680F18">
      <w:pPr>
        <w:numPr>
          <w:ilvl w:val="0"/>
          <w:numId w:val="28"/>
        </w:numPr>
        <w:jc w:val="both"/>
      </w:pPr>
      <w:r w:rsidRPr="00B26D88">
        <w:t xml:space="preserve">rendszeres </w:t>
      </w:r>
      <w:r w:rsidR="00680F18" w:rsidRPr="00B26D88">
        <w:t>települési támogatás</w:t>
      </w:r>
    </w:p>
    <w:p w:rsidR="00680F18" w:rsidRPr="00C96866" w:rsidRDefault="00680F18" w:rsidP="00680F18">
      <w:pPr>
        <w:ind w:left="1260"/>
        <w:jc w:val="both"/>
      </w:pPr>
      <w:r w:rsidRPr="00C96866">
        <w:t>aa) létfenntartási gondok enyhítésére</w:t>
      </w:r>
      <w:r w:rsidR="00761D8F" w:rsidRPr="00C96866">
        <w:t xml:space="preserve"> </w:t>
      </w:r>
    </w:p>
    <w:p w:rsidR="00680F18" w:rsidRPr="00B26D88" w:rsidRDefault="00680F18" w:rsidP="00680F18">
      <w:pPr>
        <w:ind w:left="1260"/>
        <w:jc w:val="both"/>
      </w:pPr>
      <w:r w:rsidRPr="00B26D88">
        <w:t xml:space="preserve">ab) </w:t>
      </w:r>
      <w:r w:rsidR="00CF0721" w:rsidRPr="00B26D88">
        <w:t>lakásfenntartási települési</w:t>
      </w:r>
      <w:r w:rsidRPr="00B26D88">
        <w:t xml:space="preserve"> támogatás</w:t>
      </w:r>
    </w:p>
    <w:p w:rsidR="00680F18" w:rsidRPr="00B26D88" w:rsidRDefault="00680F18" w:rsidP="0031046D">
      <w:pPr>
        <w:numPr>
          <w:ilvl w:val="0"/>
          <w:numId w:val="28"/>
        </w:numPr>
        <w:tabs>
          <w:tab w:val="left" w:pos="993"/>
        </w:tabs>
        <w:jc w:val="both"/>
      </w:pPr>
      <w:r w:rsidRPr="00B26D88">
        <w:t>rendkívüli települési támogatás</w:t>
      </w:r>
    </w:p>
    <w:p w:rsidR="0031046D" w:rsidRPr="00B26D88" w:rsidRDefault="0031046D" w:rsidP="0031046D">
      <w:pPr>
        <w:numPr>
          <w:ilvl w:val="0"/>
          <w:numId w:val="28"/>
        </w:numPr>
        <w:tabs>
          <w:tab w:val="left" w:pos="993"/>
        </w:tabs>
        <w:jc w:val="both"/>
        <w:rPr>
          <w:i/>
        </w:rPr>
      </w:pPr>
      <w:r w:rsidRPr="00B26D88">
        <w:t>temetési települési támogatás</w:t>
      </w:r>
    </w:p>
    <w:p w:rsidR="00680F18" w:rsidRPr="00B26D88" w:rsidRDefault="007B7CFC" w:rsidP="00CF0721">
      <w:pPr>
        <w:numPr>
          <w:ilvl w:val="0"/>
          <w:numId w:val="28"/>
        </w:numPr>
        <w:tabs>
          <w:tab w:val="left" w:pos="993"/>
        </w:tabs>
        <w:jc w:val="both"/>
      </w:pPr>
      <w:r w:rsidRPr="00B26D88">
        <w:t>köztemetés</w:t>
      </w:r>
    </w:p>
    <w:p w:rsidR="00CF0721" w:rsidRPr="001B5F8F" w:rsidRDefault="00CF0721" w:rsidP="00CF0721">
      <w:pPr>
        <w:tabs>
          <w:tab w:val="left" w:pos="993"/>
        </w:tabs>
        <w:ind w:left="1260"/>
        <w:jc w:val="both"/>
      </w:pPr>
    </w:p>
    <w:p w:rsidR="00CF0721" w:rsidRDefault="00CF0721" w:rsidP="00CF0721">
      <w:pPr>
        <w:jc w:val="both"/>
      </w:pPr>
      <w:r>
        <w:rPr>
          <w:color w:val="000000"/>
        </w:rPr>
        <w:t>(3</w:t>
      </w:r>
      <w:r w:rsidR="0071287D">
        <w:rPr>
          <w:color w:val="000000"/>
        </w:rPr>
        <w:t>)</w:t>
      </w:r>
      <w:r>
        <w:rPr>
          <w:color w:val="000000"/>
        </w:rPr>
        <w:t xml:space="preserve"> </w:t>
      </w:r>
      <w:r w:rsidRPr="001B5F8F">
        <w:t>A rendelet hatálya alá tartozó ügyekben</w:t>
      </w:r>
      <w:r>
        <w:t xml:space="preserve"> a (2) bekezdés</w:t>
      </w:r>
      <w:r w:rsidR="00082EB5">
        <w:t xml:space="preserve"> a)-c) pontja</w:t>
      </w:r>
      <w:r>
        <w:t xml:space="preserve"> szerinti ügyekben </w:t>
      </w:r>
      <w:r w:rsidRPr="001B5F8F">
        <w:t>átruhá</w:t>
      </w:r>
      <w:r>
        <w:t xml:space="preserve">zott hatáskörben a </w:t>
      </w:r>
      <w:r w:rsidRPr="00701786">
        <w:t xml:space="preserve">jegyző </w:t>
      </w:r>
      <w:r w:rsidR="00082EB5" w:rsidRPr="00701786">
        <w:t>jár</w:t>
      </w:r>
      <w:r w:rsidR="00082EB5">
        <w:t xml:space="preserve"> el, a (2) bekezdés d) pontja megállapítása esetén a polgármester dönt.</w:t>
      </w:r>
    </w:p>
    <w:p w:rsidR="00B26D88" w:rsidRDefault="00B26D88" w:rsidP="00CF0721">
      <w:pPr>
        <w:jc w:val="both"/>
      </w:pPr>
    </w:p>
    <w:p w:rsidR="00680F18" w:rsidRPr="005B6FB1" w:rsidRDefault="00680F18" w:rsidP="005B6FB1">
      <w:pPr>
        <w:jc w:val="both"/>
        <w:rPr>
          <w:color w:val="000000"/>
        </w:rPr>
      </w:pPr>
    </w:p>
    <w:p w:rsidR="00EA75B5" w:rsidRPr="003A7052" w:rsidRDefault="00EA75B5" w:rsidP="00D367B3">
      <w:pPr>
        <w:rPr>
          <w:color w:val="000000"/>
        </w:rPr>
      </w:pPr>
    </w:p>
    <w:p w:rsidR="00EA75B5" w:rsidRPr="003A7052" w:rsidRDefault="00EA75B5" w:rsidP="00165AC7">
      <w:pPr>
        <w:jc w:val="center"/>
        <w:rPr>
          <w:color w:val="000000"/>
        </w:rPr>
      </w:pPr>
      <w:r w:rsidRPr="003A7052">
        <w:rPr>
          <w:color w:val="000000"/>
        </w:rPr>
        <w:t>2. §</w:t>
      </w:r>
    </w:p>
    <w:p w:rsidR="00EA75B5" w:rsidRPr="003A7052" w:rsidRDefault="006D62AE" w:rsidP="00923FE7">
      <w:pPr>
        <w:pStyle w:val="Alcm"/>
        <w:rPr>
          <w:rFonts w:ascii="Times New Roman" w:hAnsi="Times New Roman"/>
          <w:color w:val="000000"/>
        </w:rPr>
      </w:pPr>
      <w:r>
        <w:rPr>
          <w:rStyle w:val="Kiemels2"/>
          <w:color w:val="000000"/>
        </w:rPr>
        <w:t>Eljárási rendelkezések</w:t>
      </w:r>
    </w:p>
    <w:p w:rsidR="003F093F" w:rsidRDefault="003F093F" w:rsidP="003F093F">
      <w:pPr>
        <w:tabs>
          <w:tab w:val="left" w:pos="5040"/>
        </w:tabs>
        <w:jc w:val="both"/>
        <w:rPr>
          <w:color w:val="000000"/>
        </w:rPr>
      </w:pPr>
    </w:p>
    <w:p w:rsidR="003F093F" w:rsidRDefault="003F093F" w:rsidP="003F093F">
      <w:pPr>
        <w:tabs>
          <w:tab w:val="left" w:pos="5040"/>
        </w:tabs>
        <w:jc w:val="both"/>
      </w:pPr>
      <w:r>
        <w:rPr>
          <w:color w:val="000000"/>
        </w:rPr>
        <w:t xml:space="preserve">(1) </w:t>
      </w:r>
      <w:r w:rsidR="00EA75B5" w:rsidRPr="003A7052">
        <w:rPr>
          <w:bCs/>
          <w:color w:val="000000"/>
        </w:rPr>
        <w:t xml:space="preserve">A szociális rászorultságtól függő pénzbeli </w:t>
      </w:r>
      <w:r w:rsidR="00A25ED4" w:rsidRPr="00470320">
        <w:rPr>
          <w:bCs/>
          <w:color w:val="000000"/>
        </w:rPr>
        <w:t>vagy természetbeni</w:t>
      </w:r>
      <w:r w:rsidR="00A25ED4">
        <w:rPr>
          <w:bCs/>
          <w:color w:val="000000"/>
        </w:rPr>
        <w:t xml:space="preserve"> </w:t>
      </w:r>
      <w:r w:rsidR="00EA75B5" w:rsidRPr="003A7052">
        <w:rPr>
          <w:bCs/>
          <w:color w:val="000000"/>
        </w:rPr>
        <w:t xml:space="preserve">ellátások iránti </w:t>
      </w:r>
      <w:r w:rsidR="00470320">
        <w:rPr>
          <w:bCs/>
          <w:color w:val="000000"/>
        </w:rPr>
        <w:t>kérelmet az Üllési Polgármesteri H</w:t>
      </w:r>
      <w:r w:rsidR="00EA75B5" w:rsidRPr="003A7052">
        <w:rPr>
          <w:bCs/>
          <w:color w:val="000000"/>
        </w:rPr>
        <w:t xml:space="preserve">ivatal </w:t>
      </w:r>
      <w:r w:rsidR="00470320">
        <w:rPr>
          <w:bCs/>
          <w:color w:val="000000"/>
        </w:rPr>
        <w:t>(6794 Üllés, Dorozsmai út 40.</w:t>
      </w:r>
      <w:r w:rsidR="00821C74">
        <w:rPr>
          <w:bCs/>
          <w:color w:val="000000"/>
        </w:rPr>
        <w:t>, továbbiakban: Polgármesteri Hivatal</w:t>
      </w:r>
      <w:r w:rsidR="00470320">
        <w:rPr>
          <w:bCs/>
          <w:color w:val="000000"/>
        </w:rPr>
        <w:t>) S</w:t>
      </w:r>
      <w:r w:rsidR="00EA75B5" w:rsidRPr="003A7052">
        <w:rPr>
          <w:bCs/>
          <w:color w:val="000000"/>
        </w:rPr>
        <w:t>zociális irodájánál kell írásban</w:t>
      </w:r>
      <w:r w:rsidR="00470320">
        <w:rPr>
          <w:bCs/>
          <w:color w:val="000000"/>
        </w:rPr>
        <w:t>,</w:t>
      </w:r>
      <w:r w:rsidR="00EA75B5" w:rsidRPr="003A7052">
        <w:rPr>
          <w:bCs/>
          <w:color w:val="000000"/>
        </w:rPr>
        <w:t xml:space="preserve"> személyesen v</w:t>
      </w:r>
      <w:r>
        <w:rPr>
          <w:bCs/>
          <w:color w:val="000000"/>
        </w:rPr>
        <w:t>agy postai úton előterjeszteni az e rendelet 1. számú melléklete szerinti nyomtatványon, valamint a 2. sz. melléklet szerinti jövedelemnyilatkozat, valamint az azt alátámasztó igazolások csatolásával együtt.</w:t>
      </w:r>
      <w:r w:rsidRPr="003F093F">
        <w:t xml:space="preserve"> 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 w:rsidRPr="001B5F8F">
        <w:t xml:space="preserve">(2) A szociális ellátásokra való jogosultság elbírálásához a kérelmező köteles családja </w:t>
      </w:r>
      <w:r w:rsidRPr="00701786">
        <w:t xml:space="preserve">jövedelmi </w:t>
      </w:r>
      <w:r w:rsidR="004C0B61" w:rsidRPr="00701786">
        <w:t xml:space="preserve">és vagyoni </w:t>
      </w:r>
      <w:r w:rsidRPr="00701786">
        <w:t>viszonyairól nyilatkozni, illetve azokat igazolni.</w:t>
      </w:r>
      <w:r w:rsidRPr="003F093F">
        <w:t xml:space="preserve"> 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 w:rsidRPr="001B5F8F">
        <w:t>(3) A jövedelem fogalmánál, számításánál az Sztv.-nek a kérelem benyújtásakor hatályos rendelkezései az irányadóak.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>
        <w:lastRenderedPageBreak/>
        <w:t>(4</w:t>
      </w:r>
      <w:r w:rsidRPr="001B5F8F">
        <w:t>) Az önkormányzat a</w:t>
      </w:r>
      <w:r>
        <w:t xml:space="preserve"> települési támogatásra </w:t>
      </w:r>
      <w:r w:rsidRPr="001B5F8F">
        <w:t>való jogosultság elbírálásához környezettanulmányt készíthet, melynek során ellen</w:t>
      </w:r>
      <w:r w:rsidR="000A47A3">
        <w:t xml:space="preserve">őrizheti a kérelmező jövedelmi </w:t>
      </w:r>
      <w:r w:rsidRPr="001B5F8F">
        <w:t>helyzetére tett nyilatkozat valódiságát.</w:t>
      </w:r>
    </w:p>
    <w:p w:rsidR="003F093F" w:rsidRPr="001B5F8F" w:rsidRDefault="003F093F" w:rsidP="003F093F">
      <w:pPr>
        <w:tabs>
          <w:tab w:val="left" w:pos="5040"/>
        </w:tabs>
        <w:jc w:val="both"/>
      </w:pPr>
    </w:p>
    <w:p w:rsidR="003F093F" w:rsidRPr="001B5F8F" w:rsidRDefault="003F093F" w:rsidP="003F093F">
      <w:pPr>
        <w:tabs>
          <w:tab w:val="left" w:pos="5040"/>
        </w:tabs>
        <w:jc w:val="both"/>
      </w:pPr>
      <w:r w:rsidRPr="001B5F8F">
        <w:t>(</w:t>
      </w:r>
      <w:r>
        <w:t>5</w:t>
      </w:r>
      <w:r w:rsidRPr="001B5F8F">
        <w:t>) Amennyiben a kérelmező az eljárás során az ügy szempontjából jelentős valótlan tényt állít, adatszolgáltatási kötelezettségét felhívásra sem teljesíti, az ügy szempontjából jelentős tényt elhallgat, vagy valótlan adatot szolgáltat, a közigazgatási hatósági eljárás és szolgáltatás általános szabályairól szóló 2004. évi CXL. tv. (továbbiakban: Ket.) szeri</w:t>
      </w:r>
      <w:r w:rsidR="00701786">
        <w:t>nti eljárási bírsággal sújtható, vagy a kérelem érdemi vizsgálat nélkül elutasítható.</w:t>
      </w:r>
    </w:p>
    <w:p w:rsidR="005B6FB1" w:rsidRDefault="005B6FB1" w:rsidP="005B6FB1">
      <w:pPr>
        <w:pStyle w:val="Listafolytatsa2"/>
        <w:spacing w:after="0"/>
        <w:ind w:left="0"/>
        <w:jc w:val="both"/>
        <w:rPr>
          <w:rFonts w:ascii="Times New Roman" w:hAnsi="Times New Roman"/>
          <w:bCs/>
          <w:color w:val="000000"/>
          <w:szCs w:val="24"/>
        </w:rPr>
      </w:pPr>
    </w:p>
    <w:p w:rsidR="003F093F" w:rsidRPr="001B5F8F" w:rsidRDefault="003F093F" w:rsidP="003F093F">
      <w:pPr>
        <w:tabs>
          <w:tab w:val="left" w:pos="5040"/>
        </w:tabs>
        <w:jc w:val="both"/>
      </w:pPr>
      <w:r w:rsidRPr="001B5F8F">
        <w:t>(</w:t>
      </w:r>
      <w:r w:rsidR="00282BE5">
        <w:t>6</w:t>
      </w:r>
      <w:r w:rsidRPr="001B5F8F">
        <w:t>) A pénzbeli és természetbeni ellátások elbírálása során a Ket. eljárási szabályai alkalmazandóak.</w:t>
      </w:r>
    </w:p>
    <w:p w:rsidR="003F093F" w:rsidRPr="003A7052" w:rsidRDefault="003F093F" w:rsidP="003F093F">
      <w:pPr>
        <w:pStyle w:val="Listafolytatsa2"/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3A7052" w:rsidRDefault="00EA75B5" w:rsidP="00923FE7">
      <w:pPr>
        <w:pStyle w:val="Alcm"/>
        <w:rPr>
          <w:rFonts w:ascii="Times New Roman" w:hAnsi="Times New Roman"/>
          <w:color w:val="000000"/>
        </w:rPr>
      </w:pPr>
    </w:p>
    <w:p w:rsidR="00EA75B5" w:rsidRPr="00A25ED4" w:rsidRDefault="00EA75B5" w:rsidP="00923FE7">
      <w:pPr>
        <w:pStyle w:val="Listafolytatsa2"/>
        <w:spacing w:after="0"/>
        <w:ind w:left="0"/>
        <w:jc w:val="center"/>
        <w:rPr>
          <w:rFonts w:ascii="Times New Roman" w:hAnsi="Times New Roman"/>
          <w:bCs/>
          <w:color w:val="FF0000"/>
          <w:szCs w:val="24"/>
        </w:rPr>
      </w:pPr>
    </w:p>
    <w:p w:rsidR="00EA75B5" w:rsidRDefault="006D62AE" w:rsidP="00923FE7">
      <w:pPr>
        <w:pStyle w:val="Alcm"/>
        <w:rPr>
          <w:rStyle w:val="Kiemels2"/>
          <w:color w:val="000000"/>
        </w:rPr>
      </w:pPr>
      <w:r>
        <w:rPr>
          <w:rStyle w:val="Kiemels2"/>
          <w:color w:val="000000"/>
        </w:rPr>
        <w:t>3</w:t>
      </w:r>
      <w:r w:rsidR="00EA75B5" w:rsidRPr="003A7052">
        <w:rPr>
          <w:rStyle w:val="Kiemels2"/>
          <w:color w:val="000000"/>
        </w:rPr>
        <w:t>. §</w:t>
      </w:r>
    </w:p>
    <w:p w:rsidR="005B6FB1" w:rsidRDefault="005B6FB1" w:rsidP="005B6FB1"/>
    <w:p w:rsidR="005B6FB1" w:rsidRPr="00821C74" w:rsidRDefault="005B6FB1" w:rsidP="005B6FB1">
      <w:pPr>
        <w:pStyle w:val="Cmsor7"/>
        <w:spacing w:before="0" w:after="0"/>
        <w:jc w:val="center"/>
        <w:rPr>
          <w:rStyle w:val="Kiemels2"/>
        </w:rPr>
      </w:pPr>
      <w:r w:rsidRPr="00821C74">
        <w:rPr>
          <w:rStyle w:val="Kiemels2"/>
        </w:rPr>
        <w:t>Települési támogatás</w:t>
      </w:r>
      <w:r w:rsidR="00CF0721" w:rsidRPr="00821C74">
        <w:t xml:space="preserve"> </w:t>
      </w:r>
      <w:r w:rsidR="00CF0721" w:rsidRPr="00821C74">
        <w:rPr>
          <w:b/>
        </w:rPr>
        <w:t>létfe</w:t>
      </w:r>
      <w:r w:rsidR="00761D8F" w:rsidRPr="00821C74">
        <w:rPr>
          <w:b/>
        </w:rPr>
        <w:t>n</w:t>
      </w:r>
      <w:r w:rsidR="00CF0721" w:rsidRPr="00821C74">
        <w:rPr>
          <w:b/>
        </w:rPr>
        <w:t>ntartási gondok enyhítésére</w:t>
      </w:r>
      <w:r w:rsidR="00761D8F" w:rsidRPr="00821C74">
        <w:t xml:space="preserve"> </w:t>
      </w:r>
    </w:p>
    <w:p w:rsidR="005B6FB1" w:rsidRPr="00A25ED4" w:rsidRDefault="005B6FB1" w:rsidP="005B6FB1">
      <w:pPr>
        <w:tabs>
          <w:tab w:val="left" w:pos="1843"/>
          <w:tab w:val="left" w:pos="6804"/>
        </w:tabs>
        <w:jc w:val="both"/>
        <w:rPr>
          <w:color w:val="FF0000"/>
        </w:rPr>
      </w:pPr>
    </w:p>
    <w:p w:rsidR="005B6FB1" w:rsidRPr="003A7052" w:rsidRDefault="005B6FB1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Települési támogatás</w:t>
      </w:r>
      <w:r w:rsidRPr="003A7052">
        <w:rPr>
          <w:rFonts w:ascii="Times New Roman" w:hAnsi="Times New Roman"/>
          <w:color w:val="000000"/>
          <w:szCs w:val="24"/>
        </w:rPr>
        <w:t xml:space="preserve"> annak állapítható meg</w:t>
      </w:r>
      <w:r w:rsidR="0031046D">
        <w:rPr>
          <w:rFonts w:ascii="Times New Roman" w:hAnsi="Times New Roman"/>
          <w:color w:val="000000"/>
          <w:szCs w:val="24"/>
        </w:rPr>
        <w:t xml:space="preserve"> létfe</w:t>
      </w:r>
      <w:r w:rsidR="00761D8F">
        <w:rPr>
          <w:rFonts w:ascii="Times New Roman" w:hAnsi="Times New Roman"/>
          <w:color w:val="000000"/>
          <w:szCs w:val="24"/>
        </w:rPr>
        <w:t>n</w:t>
      </w:r>
      <w:r w:rsidR="0031046D">
        <w:rPr>
          <w:rFonts w:ascii="Times New Roman" w:hAnsi="Times New Roman"/>
          <w:color w:val="000000"/>
          <w:szCs w:val="24"/>
        </w:rPr>
        <w:t>ntartási gondok enyhítésére</w:t>
      </w:r>
      <w:r w:rsidRPr="003A7052">
        <w:rPr>
          <w:rFonts w:ascii="Times New Roman" w:hAnsi="Times New Roman"/>
          <w:color w:val="000000"/>
          <w:szCs w:val="24"/>
        </w:rPr>
        <w:t xml:space="preserve">, akinek családjában az egy főre jutó jövedelem nem haladja meg a mindenkori öregségi nyugdíj legkisebb összegének 130%-át, </w:t>
      </w:r>
      <w:r w:rsidRPr="003A7052">
        <w:rPr>
          <w:rFonts w:ascii="Times New Roman" w:hAnsi="Times New Roman"/>
          <w:i/>
          <w:color w:val="000000"/>
          <w:szCs w:val="24"/>
        </w:rPr>
        <w:t>egyedül élő</w:t>
      </w:r>
      <w:r w:rsidRPr="003A7052">
        <w:rPr>
          <w:rFonts w:ascii="Times New Roman" w:hAnsi="Times New Roman"/>
          <w:color w:val="000000"/>
          <w:szCs w:val="24"/>
        </w:rPr>
        <w:t xml:space="preserve"> esetén annak 200 %-át. </w:t>
      </w:r>
    </w:p>
    <w:p w:rsidR="005B6FB1" w:rsidRPr="003A7052" w:rsidRDefault="005B6FB1" w:rsidP="005B6FB1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5B6FB1" w:rsidRDefault="005B6FB1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 település</w:t>
      </w:r>
      <w:r w:rsidR="003974CD">
        <w:rPr>
          <w:rFonts w:ascii="Times New Roman" w:hAnsi="Times New Roman"/>
          <w:color w:val="000000"/>
          <w:szCs w:val="24"/>
        </w:rPr>
        <w:t>i támogatás</w:t>
      </w:r>
      <w:r w:rsidRPr="003A7052">
        <w:rPr>
          <w:rFonts w:ascii="Times New Roman" w:hAnsi="Times New Roman"/>
          <w:color w:val="000000"/>
          <w:szCs w:val="24"/>
        </w:rPr>
        <w:t xml:space="preserve"> összege egy évben a 30.000 Ft-ot nem haladhatja meg.</w:t>
      </w:r>
    </w:p>
    <w:p w:rsidR="000A47A3" w:rsidRDefault="000A47A3" w:rsidP="000A47A3">
      <w:pPr>
        <w:pStyle w:val="Listaszerbekezds"/>
        <w:rPr>
          <w:color w:val="000000"/>
        </w:rPr>
      </w:pPr>
    </w:p>
    <w:p w:rsidR="000A47A3" w:rsidRDefault="000A47A3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(1) bekezdés szerint megállapított támogatás leheti eseti, vagy rendszeres támogatás a (2) bekezdésben fogalt összeghatár figyelembevételével.</w:t>
      </w:r>
    </w:p>
    <w:p w:rsidR="00555DCD" w:rsidRDefault="00555DCD" w:rsidP="00555DCD">
      <w:pPr>
        <w:pStyle w:val="Listaszerbekezds"/>
        <w:rPr>
          <w:color w:val="000000"/>
        </w:rPr>
      </w:pPr>
    </w:p>
    <w:p w:rsidR="001156F9" w:rsidRPr="001156F9" w:rsidRDefault="006B4F1D" w:rsidP="001156F9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létfenntartási gondok en</w:t>
      </w:r>
      <w:r w:rsidR="00555DCD">
        <w:rPr>
          <w:rFonts w:ascii="Times New Roman" w:hAnsi="Times New Roman"/>
          <w:color w:val="000000"/>
          <w:szCs w:val="24"/>
        </w:rPr>
        <w:t xml:space="preserve">yhítésére megállapított települési támogatás havi rendszeres ellátásként megállapítható annak, </w:t>
      </w:r>
      <w:r w:rsidR="001156F9" w:rsidRPr="001156F9">
        <w:rPr>
          <w:rFonts w:ascii="Times New Roman" w:hAnsi="Times New Roman"/>
          <w:color w:val="000000"/>
          <w:szCs w:val="24"/>
        </w:rPr>
        <w:t xml:space="preserve">akinek a havi rendszeres gyógyszerköltsége, vagy gyógyászati segédeszköz költségének térítési díja az öregségi nyugdíj mindenkori legkisebb összegének a 15 %-át eléri vagy meghaladja, feltéve, hogy a </w:t>
      </w:r>
    </w:p>
    <w:p w:rsidR="001156F9" w:rsidRDefault="001156F9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156F9">
        <w:rPr>
          <w:rFonts w:ascii="Times New Roman" w:hAnsi="Times New Roman"/>
          <w:color w:val="000000"/>
          <w:szCs w:val="24"/>
        </w:rPr>
        <w:t xml:space="preserve">a) családjában az egy főre jutó havi jövedelem nem éri el az öregségi nyugdíj mindenkori legkisebb összegének </w:t>
      </w:r>
      <w:r w:rsidR="000A47A3">
        <w:rPr>
          <w:rFonts w:ascii="Times New Roman" w:hAnsi="Times New Roman"/>
          <w:color w:val="000000"/>
          <w:szCs w:val="24"/>
        </w:rPr>
        <w:t>200</w:t>
      </w:r>
      <w:r w:rsidRPr="001156F9">
        <w:rPr>
          <w:rFonts w:ascii="Times New Roman" w:hAnsi="Times New Roman"/>
          <w:color w:val="000000"/>
          <w:szCs w:val="24"/>
        </w:rPr>
        <w:t xml:space="preserve"> %-át, </w:t>
      </w:r>
    </w:p>
    <w:p w:rsidR="001156F9" w:rsidRDefault="001156F9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156F9">
        <w:rPr>
          <w:rFonts w:ascii="Times New Roman" w:hAnsi="Times New Roman"/>
          <w:color w:val="000000"/>
          <w:szCs w:val="24"/>
        </w:rPr>
        <w:t>b)</w:t>
      </w:r>
      <w:r w:rsidR="004702AC">
        <w:rPr>
          <w:rFonts w:ascii="Times New Roman" w:hAnsi="Times New Roman"/>
          <w:color w:val="000000"/>
          <w:szCs w:val="24"/>
        </w:rPr>
        <w:t xml:space="preserve"> </w:t>
      </w:r>
      <w:r w:rsidRPr="001156F9">
        <w:rPr>
          <w:rFonts w:ascii="Times New Roman" w:hAnsi="Times New Roman"/>
          <w:color w:val="000000"/>
          <w:szCs w:val="24"/>
        </w:rPr>
        <w:t>egyedül élő esetén az öregségi nyugdíj mindenkori legkisebb összegének 2</w:t>
      </w:r>
      <w:r w:rsidR="000A47A3">
        <w:rPr>
          <w:rFonts w:ascii="Times New Roman" w:hAnsi="Times New Roman"/>
          <w:color w:val="000000"/>
          <w:szCs w:val="24"/>
        </w:rPr>
        <w:t>5</w:t>
      </w:r>
      <w:r w:rsidRPr="001156F9">
        <w:rPr>
          <w:rFonts w:ascii="Times New Roman" w:hAnsi="Times New Roman"/>
          <w:color w:val="000000"/>
          <w:szCs w:val="24"/>
        </w:rPr>
        <w:t xml:space="preserve">0 %-át. </w:t>
      </w:r>
    </w:p>
    <w:p w:rsidR="0031258F" w:rsidRPr="001156F9" w:rsidRDefault="0031258F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31258F" w:rsidRDefault="009F5B63" w:rsidP="00821C74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1258F">
        <w:rPr>
          <w:rFonts w:ascii="Times New Roman" w:hAnsi="Times New Roman"/>
          <w:color w:val="000000"/>
          <w:szCs w:val="24"/>
        </w:rPr>
        <w:t>A (</w:t>
      </w:r>
      <w:r w:rsidR="004B2F17">
        <w:rPr>
          <w:rFonts w:ascii="Times New Roman" w:hAnsi="Times New Roman"/>
          <w:color w:val="000000"/>
          <w:szCs w:val="24"/>
        </w:rPr>
        <w:t>4</w:t>
      </w:r>
      <w:r w:rsidRPr="0031258F">
        <w:rPr>
          <w:rFonts w:ascii="Times New Roman" w:hAnsi="Times New Roman"/>
          <w:color w:val="000000"/>
          <w:szCs w:val="24"/>
        </w:rPr>
        <w:t>) bekezdés szerint megállapított települési támogatás kizárólag gyógyszerutalvány formájában adható.</w:t>
      </w:r>
      <w:r w:rsidR="004702AC">
        <w:rPr>
          <w:rFonts w:ascii="Times New Roman" w:hAnsi="Times New Roman"/>
          <w:color w:val="000000"/>
          <w:szCs w:val="24"/>
        </w:rPr>
        <w:t xml:space="preserve"> A települési támogatás összegét ötszáz forintra kerekítve kell megállapítani, </w:t>
      </w:r>
      <w:r w:rsidR="004B2F17">
        <w:rPr>
          <w:rFonts w:ascii="Times New Roman" w:hAnsi="Times New Roman"/>
          <w:color w:val="000000"/>
          <w:szCs w:val="24"/>
        </w:rPr>
        <w:t>amely</w:t>
      </w:r>
      <w:r w:rsidR="004702AC">
        <w:rPr>
          <w:rFonts w:ascii="Times New Roman" w:hAnsi="Times New Roman"/>
          <w:color w:val="000000"/>
          <w:szCs w:val="24"/>
        </w:rPr>
        <w:t xml:space="preserve"> nem lehet nagyobb, mint az igazolt gyógyszerköltség, vagy gyógyászati segéde</w:t>
      </w:r>
      <w:r w:rsidR="004B2F17">
        <w:rPr>
          <w:rFonts w:ascii="Times New Roman" w:hAnsi="Times New Roman"/>
          <w:color w:val="000000"/>
          <w:szCs w:val="24"/>
        </w:rPr>
        <w:t>szköz költségének térítési díja. Az így megállapított támogatás összege nem haladhatja meg a havi 5.000 Ft-ot.</w:t>
      </w:r>
    </w:p>
    <w:p w:rsidR="0031258F" w:rsidRDefault="0031258F" w:rsidP="0031258F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31258F" w:rsidRPr="0031258F" w:rsidRDefault="009F5B63" w:rsidP="00821C74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1258F">
        <w:rPr>
          <w:rFonts w:ascii="Times New Roman" w:hAnsi="Times New Roman"/>
          <w:color w:val="000000"/>
          <w:szCs w:val="24"/>
        </w:rPr>
        <w:t xml:space="preserve">A </w:t>
      </w:r>
      <w:r w:rsidR="004B2F17">
        <w:rPr>
          <w:rFonts w:ascii="Times New Roman" w:hAnsi="Times New Roman"/>
          <w:color w:val="000000"/>
          <w:szCs w:val="24"/>
        </w:rPr>
        <w:t>(4) bekezdés szerinti települési támogatás iránti kérelemhez csatolni kell a járási hivatalnál benyújtott közgyógyellátás megállapítása iránti kérelemről hozott elutasító határozatot.</w:t>
      </w:r>
    </w:p>
    <w:p w:rsidR="00CF0721" w:rsidRDefault="00CF0721" w:rsidP="00B94ADD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CF0721" w:rsidRPr="00821C74" w:rsidRDefault="00CF0721" w:rsidP="00CF0721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4. §</w:t>
      </w:r>
    </w:p>
    <w:p w:rsidR="00CF0721" w:rsidRPr="00821C74" w:rsidRDefault="00CF0721" w:rsidP="00CF0721">
      <w:pPr>
        <w:pStyle w:val="Cmsor7"/>
        <w:spacing w:before="0" w:after="0"/>
        <w:jc w:val="center"/>
        <w:rPr>
          <w:b/>
        </w:rPr>
      </w:pPr>
      <w:r w:rsidRPr="00821C74">
        <w:rPr>
          <w:b/>
        </w:rPr>
        <w:t>Lakásfenntartási</w:t>
      </w:r>
      <w:r w:rsidRPr="00821C74">
        <w:rPr>
          <w:rStyle w:val="Kiemels2"/>
          <w:b w:val="0"/>
        </w:rPr>
        <w:t xml:space="preserve"> </w:t>
      </w:r>
      <w:r w:rsidRPr="00821C74">
        <w:rPr>
          <w:rStyle w:val="Kiemels2"/>
        </w:rPr>
        <w:t>települési támogatás</w:t>
      </w:r>
      <w:r w:rsidRPr="00821C74">
        <w:rPr>
          <w:b/>
        </w:rPr>
        <w:t xml:space="preserve"> </w:t>
      </w:r>
    </w:p>
    <w:p w:rsidR="00CF0721" w:rsidRDefault="00CF0721" w:rsidP="00CF0721">
      <w:pPr>
        <w:pStyle w:val="Lista2"/>
        <w:jc w:val="both"/>
        <w:rPr>
          <w:rFonts w:ascii="Times New Roman" w:hAnsi="Times New Roman"/>
          <w:color w:val="000000"/>
          <w:szCs w:val="24"/>
        </w:rPr>
      </w:pPr>
    </w:p>
    <w:p w:rsidR="000D370D" w:rsidRDefault="00CF0721" w:rsidP="000D1667">
      <w:pPr>
        <w:pStyle w:val="Lista2"/>
        <w:numPr>
          <w:ilvl w:val="0"/>
          <w:numId w:val="34"/>
        </w:numPr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A lakásfenntartási települési támogatás a szociálisan rászoruló háztartások részére a háztartás tagjai által életvitelszerűen lakott lakás fenntartásával kapcsolatos rendszeres kiadásaik – úgy</w:t>
      </w:r>
      <w:r w:rsidR="00555DCD" w:rsidRPr="000D370D">
        <w:rPr>
          <w:rFonts w:ascii="Times New Roman" w:hAnsi="Times New Roman"/>
          <w:color w:val="000000"/>
          <w:szCs w:val="24"/>
        </w:rPr>
        <w:t>,</w:t>
      </w:r>
      <w:r w:rsidRPr="000D370D">
        <w:rPr>
          <w:rFonts w:ascii="Times New Roman" w:hAnsi="Times New Roman"/>
          <w:color w:val="000000"/>
          <w:szCs w:val="24"/>
        </w:rPr>
        <w:t xml:space="preserve"> mint villanyára</w:t>
      </w:r>
      <w:r w:rsidR="00555DCD" w:rsidRPr="000D370D">
        <w:rPr>
          <w:rFonts w:ascii="Times New Roman" w:hAnsi="Times New Roman"/>
          <w:color w:val="000000"/>
          <w:szCs w:val="24"/>
        </w:rPr>
        <w:t>m</w:t>
      </w:r>
      <w:r w:rsidRPr="000D370D">
        <w:rPr>
          <w:rFonts w:ascii="Times New Roman" w:hAnsi="Times New Roman"/>
          <w:color w:val="000000"/>
          <w:szCs w:val="24"/>
        </w:rPr>
        <w:t>, víz, gáz, csatornahasználat és szemétszállítási díj, tüzelőanyag költségei – viseléséhez nyújtott támogatás.</w:t>
      </w:r>
    </w:p>
    <w:p w:rsid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CF0721" w:rsidRPr="00701786" w:rsidRDefault="00DD7E4D" w:rsidP="000D1667">
      <w:pPr>
        <w:pStyle w:val="Lista2"/>
        <w:numPr>
          <w:ilvl w:val="0"/>
          <w:numId w:val="34"/>
        </w:numPr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 xml:space="preserve">Lakásfenntartási települési támogatásra jogosult az a személy, akinek a háztartásában az egy </w:t>
      </w:r>
      <w:r w:rsidR="00555DCD" w:rsidRPr="00701786">
        <w:rPr>
          <w:rFonts w:ascii="Times New Roman" w:hAnsi="Times New Roman"/>
          <w:color w:val="000000"/>
          <w:szCs w:val="24"/>
        </w:rPr>
        <w:t>főre j</w:t>
      </w:r>
      <w:r w:rsidRPr="00701786">
        <w:rPr>
          <w:rFonts w:ascii="Times New Roman" w:hAnsi="Times New Roman"/>
          <w:color w:val="000000"/>
          <w:szCs w:val="24"/>
        </w:rPr>
        <w:t xml:space="preserve">utó havi jövedelem nem haladja meg az öregségi nyugdíj mindenkori legkisebb összegének </w:t>
      </w:r>
      <w:r w:rsidR="00555DCD" w:rsidRPr="00701786">
        <w:rPr>
          <w:rFonts w:ascii="Times New Roman" w:hAnsi="Times New Roman"/>
          <w:color w:val="000000"/>
          <w:szCs w:val="24"/>
        </w:rPr>
        <w:t>200</w:t>
      </w:r>
      <w:r w:rsidRPr="00701786">
        <w:rPr>
          <w:rFonts w:ascii="Times New Roman" w:hAnsi="Times New Roman"/>
          <w:color w:val="000000"/>
          <w:szCs w:val="24"/>
        </w:rPr>
        <w:t>%-át</w:t>
      </w:r>
      <w:r w:rsidR="004C0B61" w:rsidRPr="00701786">
        <w:rPr>
          <w:rFonts w:ascii="Times New Roman" w:hAnsi="Times New Roman"/>
          <w:color w:val="000000"/>
          <w:szCs w:val="24"/>
        </w:rPr>
        <w:t>, egyedül élő esetén a 250 %-át, kivéve ha az igénylő és a vele egy háztartásban élő az életvitelszerűen lakott ingatlanon kívül további belterületi lakáscélú ingatlannak tulajdonosa, ide nem értve az öröklés jogcímen szerzett ingatlant.</w:t>
      </w: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(3)</w:t>
      </w:r>
      <w:r w:rsidRPr="000D370D">
        <w:rPr>
          <w:rFonts w:ascii="Times New Roman" w:hAnsi="Times New Roman"/>
          <w:color w:val="000000"/>
          <w:szCs w:val="24"/>
        </w:rPr>
        <w:tab/>
        <w:t>A települési lakásfenntartási támogatás havi összege: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Pr="00701786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a)</w:t>
      </w:r>
      <w:r w:rsidRPr="00701786">
        <w:rPr>
          <w:rFonts w:ascii="Times New Roman" w:hAnsi="Times New Roman"/>
          <w:color w:val="000000"/>
          <w:szCs w:val="24"/>
        </w:rPr>
        <w:tab/>
        <w:t>1 személyes háztartás esetén: 3.</w:t>
      </w:r>
      <w:r w:rsidR="003974CD" w:rsidRPr="00701786">
        <w:rPr>
          <w:rFonts w:ascii="Times New Roman" w:hAnsi="Times New Roman"/>
          <w:color w:val="000000"/>
          <w:szCs w:val="24"/>
        </w:rPr>
        <w:t>5</w:t>
      </w:r>
      <w:r w:rsidRPr="00701786">
        <w:rPr>
          <w:rFonts w:ascii="Times New Roman" w:hAnsi="Times New Roman"/>
          <w:color w:val="000000"/>
          <w:szCs w:val="24"/>
        </w:rPr>
        <w:t>00,- Ft/hó,</w:t>
      </w:r>
    </w:p>
    <w:p w:rsidR="00555DCD" w:rsidRPr="00701786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b)</w:t>
      </w:r>
      <w:r w:rsidRPr="00701786">
        <w:rPr>
          <w:rFonts w:ascii="Times New Roman" w:hAnsi="Times New Roman"/>
          <w:color w:val="000000"/>
          <w:szCs w:val="24"/>
        </w:rPr>
        <w:tab/>
        <w:t>2-3 személyes háztartás esetében: 4.</w:t>
      </w:r>
      <w:r w:rsidR="003974CD" w:rsidRPr="00701786">
        <w:rPr>
          <w:rFonts w:ascii="Times New Roman" w:hAnsi="Times New Roman"/>
          <w:color w:val="000000"/>
          <w:szCs w:val="24"/>
        </w:rPr>
        <w:t>5</w:t>
      </w:r>
      <w:r w:rsidRPr="00701786">
        <w:rPr>
          <w:rFonts w:ascii="Times New Roman" w:hAnsi="Times New Roman"/>
          <w:color w:val="000000"/>
          <w:szCs w:val="24"/>
        </w:rPr>
        <w:t>00,- Ft/hó,</w:t>
      </w:r>
    </w:p>
    <w:p w:rsidR="00555DCD" w:rsidRPr="00701786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c)</w:t>
      </w:r>
      <w:r w:rsidRPr="00701786">
        <w:rPr>
          <w:rFonts w:ascii="Times New Roman" w:hAnsi="Times New Roman"/>
          <w:color w:val="000000"/>
          <w:szCs w:val="24"/>
        </w:rPr>
        <w:tab/>
        <w:t>4-5 személyes háztartás esetében: 5.</w:t>
      </w:r>
      <w:r w:rsidR="003974CD" w:rsidRPr="00701786">
        <w:rPr>
          <w:rFonts w:ascii="Times New Roman" w:hAnsi="Times New Roman"/>
          <w:color w:val="000000"/>
          <w:szCs w:val="24"/>
        </w:rPr>
        <w:t>5</w:t>
      </w:r>
      <w:r w:rsidRPr="00701786">
        <w:rPr>
          <w:rFonts w:ascii="Times New Roman" w:hAnsi="Times New Roman"/>
          <w:color w:val="000000"/>
          <w:szCs w:val="24"/>
        </w:rPr>
        <w:t>00,- Ft/hó,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d)</w:t>
      </w:r>
      <w:r w:rsidRPr="00701786">
        <w:rPr>
          <w:rFonts w:ascii="Times New Roman" w:hAnsi="Times New Roman"/>
          <w:color w:val="000000"/>
          <w:szCs w:val="24"/>
        </w:rPr>
        <w:tab/>
        <w:t xml:space="preserve">6 és 6 személy feletti háztartás esetében: </w:t>
      </w:r>
      <w:r w:rsidR="003974CD" w:rsidRPr="00701786">
        <w:rPr>
          <w:rFonts w:ascii="Times New Roman" w:hAnsi="Times New Roman"/>
          <w:color w:val="000000"/>
          <w:szCs w:val="24"/>
        </w:rPr>
        <w:t>7</w:t>
      </w:r>
      <w:r w:rsidRPr="00701786">
        <w:rPr>
          <w:rFonts w:ascii="Times New Roman" w:hAnsi="Times New Roman"/>
          <w:color w:val="000000"/>
          <w:szCs w:val="24"/>
        </w:rPr>
        <w:t>.</w:t>
      </w:r>
      <w:r w:rsidR="004C0B61" w:rsidRPr="00701786">
        <w:rPr>
          <w:rFonts w:ascii="Times New Roman" w:hAnsi="Times New Roman"/>
          <w:color w:val="000000"/>
          <w:szCs w:val="24"/>
        </w:rPr>
        <w:t>5</w:t>
      </w:r>
      <w:r w:rsidRPr="00701786">
        <w:rPr>
          <w:rFonts w:ascii="Times New Roman" w:hAnsi="Times New Roman"/>
          <w:color w:val="000000"/>
          <w:szCs w:val="24"/>
        </w:rPr>
        <w:t>00,- Ft/hó.</w:t>
      </w: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(4</w:t>
      </w:r>
      <w:r>
        <w:rPr>
          <w:rFonts w:ascii="Times New Roman" w:hAnsi="Times New Roman"/>
          <w:color w:val="000000"/>
          <w:szCs w:val="24"/>
        </w:rPr>
        <w:t xml:space="preserve">) </w:t>
      </w:r>
      <w:r w:rsidR="00555DCD" w:rsidRPr="000D370D">
        <w:rPr>
          <w:rFonts w:ascii="Times New Roman" w:hAnsi="Times New Roman"/>
          <w:color w:val="000000"/>
          <w:szCs w:val="24"/>
        </w:rPr>
        <w:t>A települési lakásfenntartási támogatást egy évre kell megállapítani. A támogatás iránti kérelmet évente meg kell újítani.</w:t>
      </w:r>
    </w:p>
    <w:p w:rsid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1224C8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(5) </w:t>
      </w:r>
      <w:r w:rsidR="001224C8">
        <w:rPr>
          <w:rFonts w:ascii="Times New Roman" w:hAnsi="Times New Roman"/>
          <w:color w:val="000000"/>
          <w:szCs w:val="24"/>
        </w:rPr>
        <w:t>A kérelmezőnek nyilatkoznia kell, hogy mely közüzemi díjhoz kéri a települési lakásfenntartási támogatás megállapítását. Kérelmében fel kell tüntetni az Szt. 18. § l) pontja szerinti adatokat is.</w:t>
      </w:r>
    </w:p>
    <w:p w:rsidR="001224C8" w:rsidRDefault="001224C8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D370D" w:rsidRPr="000D370D" w:rsidRDefault="001224C8" w:rsidP="001224C8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224C8">
        <w:rPr>
          <w:rFonts w:ascii="Times New Roman" w:hAnsi="Times New Roman"/>
          <w:color w:val="000000"/>
          <w:szCs w:val="24"/>
        </w:rPr>
        <w:t>(6</w:t>
      </w:r>
      <w:r>
        <w:rPr>
          <w:rFonts w:ascii="Times New Roman" w:hAnsi="Times New Roman"/>
          <w:color w:val="000000"/>
          <w:szCs w:val="24"/>
        </w:rPr>
        <w:t xml:space="preserve">) </w:t>
      </w:r>
      <w:r w:rsidR="000D370D">
        <w:rPr>
          <w:rFonts w:ascii="Times New Roman" w:hAnsi="Times New Roman"/>
          <w:color w:val="000000"/>
          <w:szCs w:val="24"/>
        </w:rPr>
        <w:t xml:space="preserve">A lakásfenntartási támogatás </w:t>
      </w:r>
      <w:r>
        <w:rPr>
          <w:rFonts w:ascii="Times New Roman" w:hAnsi="Times New Roman"/>
          <w:color w:val="000000"/>
          <w:szCs w:val="24"/>
        </w:rPr>
        <w:t>folyósítása a szolgáltató részére történik, annak megállapított összegét a szolgáltató írja jóvá</w:t>
      </w:r>
    </w:p>
    <w:p w:rsidR="000D370D" w:rsidRP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Pr="00821C74" w:rsidRDefault="000932F9" w:rsidP="000932F9">
      <w:pPr>
        <w:pStyle w:val="Lista2"/>
        <w:jc w:val="both"/>
        <w:rPr>
          <w:rFonts w:ascii="Times New Roman" w:hAnsi="Times New Roman"/>
          <w:b/>
          <w:color w:val="000000"/>
          <w:szCs w:val="24"/>
        </w:rPr>
      </w:pPr>
    </w:p>
    <w:p w:rsidR="000932F9" w:rsidRPr="00821C74" w:rsidRDefault="00821C74" w:rsidP="000932F9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5.</w:t>
      </w:r>
      <w:r w:rsidR="000932F9" w:rsidRPr="00821C74">
        <w:rPr>
          <w:rFonts w:ascii="Times New Roman" w:hAnsi="Times New Roman"/>
          <w:b/>
          <w:color w:val="000000"/>
          <w:szCs w:val="24"/>
        </w:rPr>
        <w:t xml:space="preserve"> §</w:t>
      </w:r>
    </w:p>
    <w:p w:rsidR="000932F9" w:rsidRPr="00821C74" w:rsidRDefault="000932F9" w:rsidP="000932F9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Rendkívüli települési támogatás</w:t>
      </w:r>
    </w:p>
    <w:p w:rsidR="000932F9" w:rsidRPr="003A7052" w:rsidRDefault="000932F9" w:rsidP="000932F9">
      <w:pPr>
        <w:pStyle w:val="Lista2"/>
        <w:jc w:val="center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"/>
        <w:ind w:left="0" w:firstLine="0"/>
        <w:jc w:val="center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 xml:space="preserve">Rendkívüli </w:t>
      </w:r>
      <w:r>
        <w:rPr>
          <w:rFonts w:ascii="Times New Roman" w:hAnsi="Times New Roman"/>
          <w:color w:val="000000"/>
          <w:szCs w:val="24"/>
        </w:rPr>
        <w:t xml:space="preserve">települési támogatásban </w:t>
      </w:r>
      <w:r w:rsidRPr="003A7052">
        <w:rPr>
          <w:rFonts w:ascii="Times New Roman" w:hAnsi="Times New Roman"/>
          <w:color w:val="000000"/>
          <w:szCs w:val="24"/>
        </w:rPr>
        <w:t>az a személy, vagy család részesíthető, aki rendkívüli élethelyzetbe kerülése miatt anyagi segítségre szorul, feltéve, hogy az egy főre eső havi jövedelem nem haladja meg a mindenkori öregségi nyugdíj legkisebb összegének 200 %-át.</w:t>
      </w:r>
    </w:p>
    <w:p w:rsidR="000932F9" w:rsidRPr="003A7052" w:rsidRDefault="000932F9" w:rsidP="000932F9">
      <w:pPr>
        <w:pStyle w:val="Lista2"/>
        <w:ind w:left="36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Default="000932F9" w:rsidP="007D1076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B4F1D">
        <w:rPr>
          <w:rFonts w:ascii="Times New Roman" w:hAnsi="Times New Roman"/>
          <w:color w:val="000000"/>
          <w:szCs w:val="24"/>
        </w:rPr>
        <w:t xml:space="preserve">A segély összege legfeljebb a mindenkori öregségi nyugdíj legkisebb összege lehet. </w:t>
      </w:r>
    </w:p>
    <w:p w:rsidR="006B4F1D" w:rsidRPr="006B4F1D" w:rsidRDefault="006B4F1D" w:rsidP="006B4F1D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>Rendkívüli segély kamatmentes kölcsön formájában is nyújtható azon személynek, családoknak, akik (elemi kár, jelentős anyagi megterhelést okozó esemény bekövetkezése miatt) rendkívüli szükséghelyzetbe kerültek és az 1 főre jutó havi jövedelem nem haladja meg a mindenkori öregségi nyugdíj legkisebb összegének 200 %-át. A kamatmentes kölcsön összege a mindenkori öregségi nyugdíj legkisebb összegének legfeljebb háromszorosa lehet.</w:t>
      </w:r>
    </w:p>
    <w:p w:rsidR="005B6FB1" w:rsidRDefault="005B6FB1" w:rsidP="005B6FB1"/>
    <w:p w:rsidR="00EA75B5" w:rsidRPr="003A7052" w:rsidRDefault="00EA75B5" w:rsidP="00923FE7">
      <w:pPr>
        <w:pStyle w:val="Listafolytatsa2"/>
        <w:spacing w:after="0"/>
        <w:ind w:left="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3A7052" w:rsidRDefault="00821C74" w:rsidP="00923FE7">
      <w:pPr>
        <w:pStyle w:val="Lista"/>
        <w:ind w:left="0" w:firstLine="0"/>
        <w:jc w:val="center"/>
        <w:rPr>
          <w:rStyle w:val="Kiemels2"/>
          <w:color w:val="000000"/>
          <w:szCs w:val="24"/>
        </w:rPr>
      </w:pPr>
      <w:r>
        <w:rPr>
          <w:rStyle w:val="Kiemels2"/>
          <w:color w:val="000000"/>
          <w:szCs w:val="24"/>
        </w:rPr>
        <w:t>6.</w:t>
      </w:r>
      <w:r w:rsidR="00EA75B5" w:rsidRPr="003A7052">
        <w:rPr>
          <w:rStyle w:val="Kiemels2"/>
          <w:color w:val="000000"/>
          <w:szCs w:val="24"/>
        </w:rPr>
        <w:t xml:space="preserve"> §</w:t>
      </w:r>
    </w:p>
    <w:p w:rsidR="00EA75B5" w:rsidRPr="003A7052" w:rsidRDefault="00EA75B5" w:rsidP="00A85BBA">
      <w:pPr>
        <w:pStyle w:val="Cmsor7"/>
        <w:spacing w:before="0" w:after="0"/>
        <w:jc w:val="center"/>
        <w:rPr>
          <w:rStyle w:val="Kiemels2"/>
          <w:color w:val="000000"/>
        </w:rPr>
      </w:pPr>
      <w:r w:rsidRPr="003A7052">
        <w:rPr>
          <w:rStyle w:val="Kiemels2"/>
          <w:color w:val="000000"/>
        </w:rPr>
        <w:t xml:space="preserve">Temetési </w:t>
      </w:r>
      <w:r w:rsidR="00A85BBA">
        <w:rPr>
          <w:rStyle w:val="Kiemels2"/>
          <w:color w:val="000000"/>
        </w:rPr>
        <w:t>települési támogatás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A85BBA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Temetési települési támogatás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állapítható meg azon személy részére, aki a meghalt személy eltemettetéséről gondoskodott </w:t>
      </w:r>
      <w:r>
        <w:rPr>
          <w:rFonts w:ascii="Times New Roman" w:hAnsi="Times New Roman"/>
          <w:color w:val="000000"/>
          <w:szCs w:val="24"/>
        </w:rPr>
        <w:t>és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családjában az egy főre </w:t>
      </w:r>
      <w:r>
        <w:rPr>
          <w:rFonts w:ascii="Times New Roman" w:hAnsi="Times New Roman"/>
          <w:color w:val="000000"/>
          <w:szCs w:val="24"/>
        </w:rPr>
        <w:t>jutó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havi jövedelem az öregségi nyugdíj mindenkori legkisebb összegének 200 %-át, egyedül élő esetén annak 250%-át nem haladja meg.</w:t>
      </w:r>
    </w:p>
    <w:p w:rsidR="00EA75B5" w:rsidRPr="003A7052" w:rsidRDefault="00EA75B5" w:rsidP="00923FE7">
      <w:pPr>
        <w:pStyle w:val="Lista2"/>
        <w:ind w:left="12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701786" w:rsidRDefault="00EA75B5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 xml:space="preserve">Az (1) bekezdés szerint megállapított </w:t>
      </w:r>
      <w:r w:rsidR="004025FB">
        <w:rPr>
          <w:rFonts w:ascii="Times New Roman" w:hAnsi="Times New Roman"/>
          <w:color w:val="000000"/>
          <w:szCs w:val="24"/>
        </w:rPr>
        <w:t xml:space="preserve">temetési települési támogatás </w:t>
      </w:r>
      <w:r w:rsidRPr="00701786">
        <w:rPr>
          <w:rFonts w:ascii="Times New Roman" w:hAnsi="Times New Roman"/>
          <w:color w:val="000000"/>
          <w:szCs w:val="24"/>
        </w:rPr>
        <w:t xml:space="preserve">összege: </w:t>
      </w:r>
      <w:r w:rsidR="00EE2B7D" w:rsidRPr="00701786">
        <w:rPr>
          <w:rFonts w:ascii="Times New Roman" w:hAnsi="Times New Roman"/>
          <w:color w:val="000000"/>
          <w:szCs w:val="24"/>
        </w:rPr>
        <w:t>30</w:t>
      </w:r>
      <w:r w:rsidRPr="00701786">
        <w:rPr>
          <w:rFonts w:ascii="Times New Roman" w:hAnsi="Times New Roman"/>
          <w:color w:val="000000"/>
          <w:szCs w:val="24"/>
        </w:rPr>
        <w:t>.000 Ft.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Default="00A85BBA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támogatás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iránti kérelmet az eltemetést követő 30 napon belül kell benyújtani.</w:t>
      </w:r>
    </w:p>
    <w:p w:rsidR="00A85BBA" w:rsidRDefault="00A85BBA" w:rsidP="00A85BBA">
      <w:pPr>
        <w:pStyle w:val="Listaszerbekezds"/>
        <w:rPr>
          <w:color w:val="000000"/>
        </w:rPr>
      </w:pPr>
    </w:p>
    <w:p w:rsidR="00A85BBA" w:rsidRPr="001B5F8F" w:rsidRDefault="00A85BBA" w:rsidP="00A85BBA">
      <w:pPr>
        <w:numPr>
          <w:ilvl w:val="0"/>
          <w:numId w:val="4"/>
        </w:numPr>
        <w:tabs>
          <w:tab w:val="left" w:pos="5040"/>
        </w:tabs>
        <w:jc w:val="both"/>
      </w:pPr>
      <w:r w:rsidRPr="001B5F8F">
        <w:t>A kérelemhez csatolni kell a temetés költségeiről a kérelmező, vagy a vele azonos lakcímen élő közeli hozzátartozója nevér</w:t>
      </w:r>
      <w:r>
        <w:t>e kiállított száml</w:t>
      </w:r>
      <w:r w:rsidR="002924B6">
        <w:t>a egy példányát, valamint a nem Üllésen anyakönyvezett haláleset esetén a halotti anyakönyvi kivonat másolatát</w:t>
      </w:r>
      <w:r w:rsidRPr="001B5F8F">
        <w:t>.</w:t>
      </w:r>
    </w:p>
    <w:p w:rsidR="00A85BBA" w:rsidRPr="003A7052" w:rsidRDefault="00A85BBA" w:rsidP="00A85BBA">
      <w:pPr>
        <w:pStyle w:val="Lista2"/>
        <w:ind w:left="12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jc w:val="both"/>
        <w:rPr>
          <w:color w:val="000000"/>
        </w:rPr>
      </w:pPr>
    </w:p>
    <w:p w:rsidR="00EA75B5" w:rsidRPr="003A7052" w:rsidRDefault="00821C74" w:rsidP="00923FE7">
      <w:pPr>
        <w:pStyle w:val="Cmsor7"/>
        <w:tabs>
          <w:tab w:val="num" w:pos="360"/>
        </w:tabs>
        <w:spacing w:before="0" w:after="0"/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EA75B5" w:rsidRPr="003A705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EA75B5" w:rsidRPr="003A7052">
        <w:rPr>
          <w:b/>
          <w:color w:val="000000"/>
        </w:rPr>
        <w:t>§</w:t>
      </w:r>
    </w:p>
    <w:p w:rsidR="00EA75B5" w:rsidRPr="003A7052" w:rsidRDefault="00EA75B5" w:rsidP="00923FE7">
      <w:pPr>
        <w:jc w:val="center"/>
        <w:rPr>
          <w:b/>
          <w:color w:val="000000"/>
        </w:rPr>
      </w:pPr>
      <w:r w:rsidRPr="00282BE5">
        <w:rPr>
          <w:b/>
          <w:color w:val="000000"/>
        </w:rPr>
        <w:t>Köztemetés</w:t>
      </w:r>
      <w:r w:rsidRPr="003A7052">
        <w:rPr>
          <w:b/>
          <w:color w:val="000000"/>
        </w:rPr>
        <w:t xml:space="preserve"> 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jc w:val="both"/>
        <w:rPr>
          <w:color w:val="000000"/>
        </w:rPr>
      </w:pPr>
      <w:r w:rsidRPr="003A7052">
        <w:rPr>
          <w:color w:val="000000"/>
        </w:rPr>
        <w:t xml:space="preserve">A polgármester az eltemettetésre köteles személyt a köztemetés </w:t>
      </w:r>
      <w:r w:rsidR="00821C74">
        <w:rPr>
          <w:color w:val="000000"/>
        </w:rPr>
        <w:t xml:space="preserve">költségeinek megtérítése alól – ha </w:t>
      </w:r>
      <w:r w:rsidRPr="003A7052">
        <w:rPr>
          <w:color w:val="000000"/>
        </w:rPr>
        <w:t xml:space="preserve">annak megfizetése a kötelezett megélhetését súlyosan veszélyeztetné </w:t>
      </w:r>
    </w:p>
    <w:p w:rsidR="00EA75B5" w:rsidRPr="003A7052" w:rsidRDefault="00EA75B5" w:rsidP="00923FE7">
      <w:pPr>
        <w:numPr>
          <w:ilvl w:val="0"/>
          <w:numId w:val="14"/>
        </w:numPr>
        <w:jc w:val="both"/>
        <w:rPr>
          <w:color w:val="000000"/>
        </w:rPr>
      </w:pPr>
      <w:r w:rsidRPr="003A7052">
        <w:rPr>
          <w:color w:val="000000"/>
        </w:rPr>
        <w:t>50 %-ban mentesítheti, ha a visszafizetésre kötelezett személy családjának egy főre jutó havi jövedelme nem haladja meg az öregségi nyugdíj mindenkori legkisebb összegének kétszeresét,</w:t>
      </w:r>
    </w:p>
    <w:p w:rsidR="00EA75B5" w:rsidRPr="003A7052" w:rsidRDefault="00EA75B5" w:rsidP="00923FE7">
      <w:pPr>
        <w:numPr>
          <w:ilvl w:val="0"/>
          <w:numId w:val="14"/>
        </w:numPr>
        <w:jc w:val="both"/>
        <w:rPr>
          <w:color w:val="000000"/>
        </w:rPr>
      </w:pPr>
      <w:r w:rsidRPr="003A7052">
        <w:rPr>
          <w:color w:val="000000"/>
        </w:rPr>
        <w:t>részletekben fizettetheti meg, ha a visszafizetésre kötelezett személy családjának egy főre jutó havi jövedelme nem haladja meg az öregségi nyugdíj mindenkori leg</w:t>
      </w:r>
      <w:r w:rsidR="00FF3C88">
        <w:rPr>
          <w:color w:val="000000"/>
        </w:rPr>
        <w:t>kisebb összegének háromszorosát</w:t>
      </w:r>
    </w:p>
    <w:p w:rsidR="00EA75B5" w:rsidRPr="003A7052" w:rsidRDefault="00EA75B5" w:rsidP="00923FE7">
      <w:pPr>
        <w:rPr>
          <w:color w:val="000000"/>
        </w:rPr>
      </w:pPr>
    </w:p>
    <w:p w:rsidR="00761D8F" w:rsidRPr="005B6FB1" w:rsidRDefault="00761D8F" w:rsidP="00761D8F"/>
    <w:p w:rsidR="002924B6" w:rsidRPr="00282BE5" w:rsidRDefault="00821C74" w:rsidP="00761D8F">
      <w:pPr>
        <w:pStyle w:val="Alcm"/>
        <w:rPr>
          <w:rStyle w:val="Kiemels2"/>
          <w:color w:val="000000"/>
        </w:rPr>
      </w:pPr>
      <w:r>
        <w:rPr>
          <w:rStyle w:val="Kiemels2"/>
          <w:color w:val="000000"/>
        </w:rPr>
        <w:t>8.</w:t>
      </w:r>
      <w:r w:rsidR="002924B6" w:rsidRPr="00282BE5">
        <w:rPr>
          <w:rStyle w:val="Kiemels2"/>
          <w:color w:val="000000"/>
        </w:rPr>
        <w:t xml:space="preserve"> §</w:t>
      </w:r>
    </w:p>
    <w:p w:rsidR="00282BE5" w:rsidRPr="00821C74" w:rsidRDefault="00282BE5" w:rsidP="00282BE5">
      <w:pPr>
        <w:jc w:val="center"/>
        <w:rPr>
          <w:b/>
        </w:rPr>
      </w:pPr>
      <w:r w:rsidRPr="00821C74">
        <w:rPr>
          <w:b/>
        </w:rPr>
        <w:t>Kifizetési rendelkezések</w:t>
      </w:r>
    </w:p>
    <w:p w:rsidR="00761D8F" w:rsidRPr="00282BE5" w:rsidRDefault="00761D8F" w:rsidP="00761D8F">
      <w:pPr>
        <w:pStyle w:val="Listafolytatsa2"/>
        <w:spacing w:after="0"/>
        <w:ind w:left="0"/>
        <w:rPr>
          <w:rFonts w:ascii="Times New Roman" w:hAnsi="Times New Roman"/>
          <w:bCs/>
          <w:color w:val="000000"/>
          <w:szCs w:val="24"/>
        </w:rPr>
      </w:pPr>
    </w:p>
    <w:p w:rsidR="00282BE5" w:rsidRPr="00282BE5" w:rsidRDefault="00282BE5" w:rsidP="00282BE5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A megállapított szociális ellátások kifizetése a P</w:t>
      </w:r>
      <w:r w:rsidR="00821C74">
        <w:rPr>
          <w:rFonts w:ascii="Times New Roman" w:hAnsi="Times New Roman"/>
          <w:bCs/>
          <w:color w:val="000000"/>
          <w:szCs w:val="24"/>
        </w:rPr>
        <w:t>olgármesteri Hivatal pénztárában</w:t>
      </w:r>
      <w:r w:rsidRPr="00282BE5">
        <w:rPr>
          <w:rFonts w:ascii="Times New Roman" w:hAnsi="Times New Roman"/>
          <w:bCs/>
          <w:color w:val="000000"/>
          <w:szCs w:val="24"/>
        </w:rPr>
        <w:t xml:space="preserve"> történik</w:t>
      </w:r>
      <w:r w:rsidR="00555DCD">
        <w:rPr>
          <w:rFonts w:ascii="Times New Roman" w:hAnsi="Times New Roman"/>
          <w:bCs/>
          <w:color w:val="000000"/>
          <w:szCs w:val="24"/>
        </w:rPr>
        <w:t xml:space="preserve"> minden hónap 5. napján</w:t>
      </w:r>
      <w:r w:rsidRPr="00282BE5">
        <w:rPr>
          <w:rFonts w:ascii="Times New Roman" w:hAnsi="Times New Roman"/>
          <w:bCs/>
          <w:color w:val="000000"/>
          <w:szCs w:val="24"/>
        </w:rPr>
        <w:t>, vagy a jogosult által megadott bankszámlaszámra történő kifizetéssel.</w:t>
      </w:r>
    </w:p>
    <w:p w:rsidR="00282BE5" w:rsidRPr="00282BE5" w:rsidRDefault="00282BE5" w:rsidP="00282BE5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282BE5" w:rsidRPr="00282BE5" w:rsidRDefault="00282BE5" w:rsidP="00761D8F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 xml:space="preserve">Az </w:t>
      </w:r>
      <w:r w:rsidR="00821C74">
        <w:rPr>
          <w:rFonts w:ascii="Times New Roman" w:hAnsi="Times New Roman"/>
          <w:bCs/>
          <w:color w:val="000000"/>
          <w:szCs w:val="24"/>
        </w:rPr>
        <w:t>1. §</w:t>
      </w:r>
      <w:r w:rsidRPr="00282BE5">
        <w:rPr>
          <w:rFonts w:ascii="Times New Roman" w:hAnsi="Times New Roman"/>
          <w:bCs/>
          <w:color w:val="000000"/>
          <w:szCs w:val="24"/>
        </w:rPr>
        <w:t xml:space="preserve"> a)-b) pontjai szerinti települési támogatás t</w:t>
      </w:r>
      <w:r w:rsidR="00761D8F" w:rsidRPr="00282BE5">
        <w:rPr>
          <w:rFonts w:ascii="Times New Roman" w:hAnsi="Times New Roman"/>
          <w:bCs/>
          <w:color w:val="000000"/>
          <w:szCs w:val="24"/>
        </w:rPr>
        <w:t>ermészetben</w:t>
      </w:r>
      <w:r w:rsidRPr="00282BE5">
        <w:rPr>
          <w:rFonts w:ascii="Times New Roman" w:hAnsi="Times New Roman"/>
          <w:bCs/>
          <w:color w:val="000000"/>
          <w:szCs w:val="24"/>
        </w:rPr>
        <w:t>i ellátásként is nyújthatóak.</w:t>
      </w:r>
    </w:p>
    <w:p w:rsidR="00282BE5" w:rsidRPr="00282BE5" w:rsidRDefault="00282BE5" w:rsidP="00282BE5">
      <w:pPr>
        <w:pStyle w:val="Listaszerbekezds"/>
        <w:rPr>
          <w:bCs/>
          <w:color w:val="000000"/>
        </w:rPr>
      </w:pPr>
    </w:p>
    <w:p w:rsidR="00761D8F" w:rsidRPr="00282BE5" w:rsidRDefault="00282BE5" w:rsidP="00761D8F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A természetbeni</w:t>
      </w:r>
      <w:r w:rsidR="00761D8F" w:rsidRPr="00282BE5">
        <w:rPr>
          <w:rFonts w:ascii="Times New Roman" w:hAnsi="Times New Roman"/>
          <w:bCs/>
          <w:color w:val="000000"/>
          <w:szCs w:val="24"/>
        </w:rPr>
        <w:t xml:space="preserve"> </w:t>
      </w:r>
      <w:r w:rsidRPr="00282BE5">
        <w:rPr>
          <w:rFonts w:ascii="Times New Roman" w:hAnsi="Times New Roman"/>
          <w:bCs/>
          <w:color w:val="000000"/>
          <w:szCs w:val="24"/>
        </w:rPr>
        <w:t>ellátás</w:t>
      </w:r>
      <w:r w:rsidR="00761D8F" w:rsidRPr="00282BE5">
        <w:rPr>
          <w:rFonts w:ascii="Times New Roman" w:hAnsi="Times New Roman"/>
          <w:bCs/>
          <w:color w:val="000000"/>
          <w:szCs w:val="24"/>
        </w:rPr>
        <w:t xml:space="preserve"> formái:</w:t>
      </w:r>
    </w:p>
    <w:p w:rsidR="00761D8F" w:rsidRPr="00282BE5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Erzsébet-utalvány</w:t>
      </w:r>
    </w:p>
    <w:p w:rsidR="00761D8F" w:rsidRPr="00282BE5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élelmiszer</w:t>
      </w:r>
    </w:p>
    <w:p w:rsidR="00761D8F" w:rsidRPr="00282BE5" w:rsidRDefault="00821C74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tüzelő</w:t>
      </w:r>
    </w:p>
    <w:p w:rsidR="00761D8F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gyermekinté</w:t>
      </w:r>
      <w:r w:rsidR="007E6DD3">
        <w:rPr>
          <w:rFonts w:ascii="Times New Roman" w:hAnsi="Times New Roman"/>
          <w:bCs/>
          <w:color w:val="000000"/>
          <w:szCs w:val="24"/>
        </w:rPr>
        <w:t>zményi térítési díj megfizetése</w:t>
      </w:r>
    </w:p>
    <w:p w:rsidR="007E6DD3" w:rsidRDefault="007E6DD3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gyógyszerutalvány</w:t>
      </w:r>
    </w:p>
    <w:p w:rsidR="00BE4B19" w:rsidRPr="00701786" w:rsidRDefault="00BE4B19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701786">
        <w:rPr>
          <w:rFonts w:ascii="Times New Roman" w:hAnsi="Times New Roman"/>
          <w:bCs/>
          <w:color w:val="000000"/>
          <w:szCs w:val="24"/>
        </w:rPr>
        <w:t>közüzemi díj átvállalása</w:t>
      </w:r>
    </w:p>
    <w:p w:rsidR="00555DCD" w:rsidRDefault="00555DCD" w:rsidP="00555DCD">
      <w:pPr>
        <w:pStyle w:val="Listafolytatsa2"/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:rsidR="00555DCD" w:rsidRDefault="00555DCD" w:rsidP="00555DCD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555DCD">
        <w:rPr>
          <w:rFonts w:ascii="Times New Roman" w:hAnsi="Times New Roman"/>
          <w:bCs/>
          <w:color w:val="000000"/>
          <w:szCs w:val="24"/>
        </w:rPr>
        <w:t>A folyósítás módjáról az ellátást megállapító határozatban rendelkezni kell.</w:t>
      </w:r>
    </w:p>
    <w:p w:rsidR="00555DCD" w:rsidRDefault="00555DCD" w:rsidP="00555DCD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555DCD" w:rsidRPr="002F17DD" w:rsidRDefault="002F17DD" w:rsidP="002F17DD">
      <w:pPr>
        <w:jc w:val="center"/>
        <w:rPr>
          <w:b/>
        </w:rPr>
      </w:pPr>
      <w:r w:rsidRPr="002F17DD">
        <w:rPr>
          <w:b/>
        </w:rPr>
        <w:t>9.§</w:t>
      </w:r>
    </w:p>
    <w:p w:rsidR="00761D8F" w:rsidRPr="002F17DD" w:rsidRDefault="00761D8F" w:rsidP="00923FE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EA75B5" w:rsidRPr="002F17DD" w:rsidRDefault="00EA75B5" w:rsidP="00923FE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2F17DD">
        <w:rPr>
          <w:rFonts w:ascii="Times New Roman" w:hAnsi="Times New Roman"/>
          <w:b/>
          <w:color w:val="000000"/>
          <w:szCs w:val="24"/>
        </w:rPr>
        <w:t>Záró rendelkezések</w:t>
      </w:r>
    </w:p>
    <w:p w:rsidR="00EA75B5" w:rsidRPr="003A7052" w:rsidRDefault="00EA75B5" w:rsidP="00923FE7">
      <w:pPr>
        <w:pStyle w:val="Szvegtrzs"/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6B4F1D" w:rsidRPr="006B4F1D" w:rsidRDefault="00EA75B5" w:rsidP="006B4F1D">
      <w:pPr>
        <w:pStyle w:val="Listafolytatsa2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6B4F1D">
        <w:rPr>
          <w:rFonts w:ascii="Times New Roman" w:hAnsi="Times New Roman"/>
          <w:bCs/>
          <w:color w:val="000000"/>
          <w:szCs w:val="24"/>
        </w:rPr>
        <w:t>Ez a rendelet 201</w:t>
      </w:r>
      <w:r w:rsidR="00282BE5" w:rsidRPr="006B4F1D">
        <w:rPr>
          <w:rFonts w:ascii="Times New Roman" w:hAnsi="Times New Roman"/>
          <w:bCs/>
          <w:color w:val="000000"/>
          <w:szCs w:val="24"/>
        </w:rPr>
        <w:t>5</w:t>
      </w:r>
      <w:r w:rsidRPr="006B4F1D">
        <w:rPr>
          <w:rFonts w:ascii="Times New Roman" w:hAnsi="Times New Roman"/>
          <w:bCs/>
          <w:color w:val="000000"/>
          <w:szCs w:val="24"/>
        </w:rPr>
        <w:t xml:space="preserve">. </w:t>
      </w:r>
      <w:r w:rsidR="00282BE5" w:rsidRPr="006B4F1D">
        <w:rPr>
          <w:rFonts w:ascii="Times New Roman" w:hAnsi="Times New Roman"/>
          <w:bCs/>
          <w:color w:val="000000"/>
          <w:szCs w:val="24"/>
        </w:rPr>
        <w:t>március</w:t>
      </w:r>
      <w:r w:rsidRPr="006B4F1D">
        <w:rPr>
          <w:rFonts w:ascii="Times New Roman" w:hAnsi="Times New Roman"/>
          <w:bCs/>
          <w:color w:val="000000"/>
          <w:szCs w:val="24"/>
        </w:rPr>
        <w:t xml:space="preserve"> 1-jén lép hatályba. </w:t>
      </w:r>
    </w:p>
    <w:p w:rsidR="006B4F1D" w:rsidRPr="006B4F1D" w:rsidRDefault="006B4F1D" w:rsidP="006B4F1D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00740E" w:rsidRDefault="00EA75B5" w:rsidP="006B4F1D">
      <w:pPr>
        <w:pStyle w:val="Listafolytatsa2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00740E">
        <w:rPr>
          <w:rFonts w:ascii="Times New Roman" w:hAnsi="Times New Roman"/>
          <w:bCs/>
          <w:color w:val="000000"/>
          <w:szCs w:val="24"/>
        </w:rPr>
        <w:t xml:space="preserve">E rendelet hatálybalépésével egyidejűleg a Képviselőtestület </w:t>
      </w:r>
      <w:r w:rsidR="0000454D" w:rsidRPr="0000740E">
        <w:rPr>
          <w:rFonts w:ascii="Times New Roman" w:hAnsi="Times New Roman"/>
          <w:bCs/>
          <w:color w:val="000000"/>
          <w:szCs w:val="24"/>
        </w:rPr>
        <w:t>„</w:t>
      </w:r>
      <w:r w:rsidRPr="0000740E">
        <w:rPr>
          <w:rFonts w:ascii="Times New Roman" w:hAnsi="Times New Roman"/>
          <w:bCs/>
          <w:color w:val="000000"/>
          <w:szCs w:val="24"/>
        </w:rPr>
        <w:t xml:space="preserve">A szociális rászorultságtól függő pénzbeli, természetbeli ellátásokról” szóló – </w:t>
      </w:r>
      <w:r w:rsidR="0000454D" w:rsidRPr="0000740E">
        <w:rPr>
          <w:rFonts w:ascii="Times New Roman" w:hAnsi="Times New Roman"/>
          <w:bCs/>
          <w:color w:val="000000"/>
          <w:szCs w:val="24"/>
        </w:rPr>
        <w:t>19/2013.(XII.12.)</w:t>
      </w:r>
      <w:r w:rsidR="00803E4B">
        <w:rPr>
          <w:rFonts w:ascii="Times New Roman" w:hAnsi="Times New Roman"/>
          <w:bCs/>
          <w:color w:val="000000"/>
          <w:szCs w:val="24"/>
        </w:rPr>
        <w:t xml:space="preserve"> </w:t>
      </w:r>
      <w:r w:rsidR="0000454D" w:rsidRPr="0000740E">
        <w:rPr>
          <w:rFonts w:ascii="Times New Roman" w:hAnsi="Times New Roman"/>
          <w:bCs/>
          <w:color w:val="000000"/>
          <w:szCs w:val="24"/>
        </w:rPr>
        <w:t xml:space="preserve">önkormányzati rendelete hatályát veszti. </w:t>
      </w: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 xml:space="preserve">Üllés, </w:t>
      </w:r>
      <w:r w:rsidR="007516A3">
        <w:rPr>
          <w:rFonts w:ascii="Times New Roman" w:hAnsi="Times New Roman"/>
          <w:color w:val="000000"/>
          <w:szCs w:val="24"/>
        </w:rPr>
        <w:t>2015. február 24.</w:t>
      </w: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-5670"/>
          <w:tab w:val="left" w:pos="-5529"/>
          <w:tab w:val="center" w:pos="1701"/>
          <w:tab w:val="center" w:pos="6946"/>
        </w:tabs>
        <w:ind w:left="60"/>
        <w:rPr>
          <w:color w:val="000000"/>
        </w:rPr>
      </w:pPr>
      <w:r w:rsidRPr="003A7052">
        <w:rPr>
          <w:color w:val="000000"/>
        </w:rPr>
        <w:tab/>
        <w:t xml:space="preserve">Nagy Attila Gyula </w:t>
      </w:r>
      <w:r w:rsidRPr="003A7052">
        <w:rPr>
          <w:color w:val="000000"/>
        </w:rPr>
        <w:tab/>
        <w:t xml:space="preserve">dr. Sugár Anita </w:t>
      </w:r>
    </w:p>
    <w:p w:rsidR="00EA75B5" w:rsidRPr="003A7052" w:rsidRDefault="00EA75B5" w:rsidP="00923FE7">
      <w:pPr>
        <w:tabs>
          <w:tab w:val="left" w:pos="-5670"/>
          <w:tab w:val="left" w:pos="-5529"/>
          <w:tab w:val="center" w:pos="1701"/>
          <w:tab w:val="center" w:pos="6946"/>
        </w:tabs>
        <w:rPr>
          <w:color w:val="000000"/>
        </w:rPr>
      </w:pPr>
      <w:r w:rsidRPr="003A7052">
        <w:rPr>
          <w:color w:val="000000"/>
        </w:rPr>
        <w:tab/>
        <w:t xml:space="preserve">polgármester </w:t>
      </w:r>
      <w:r w:rsidRPr="003A7052">
        <w:rPr>
          <w:color w:val="000000"/>
        </w:rPr>
        <w:tab/>
        <w:t>jegyző</w:t>
      </w: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21192E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21192E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21192E" w:rsidRDefault="0021192E" w:rsidP="001031A9">
      <w:pPr>
        <w:jc w:val="center"/>
        <w:rPr>
          <w:i/>
        </w:rPr>
      </w:pPr>
      <w:r>
        <w:rPr>
          <w:color w:val="000000"/>
        </w:rPr>
        <w:br w:type="page"/>
      </w:r>
      <w:r w:rsidR="001031A9">
        <w:rPr>
          <w:i/>
        </w:rPr>
        <w:t xml:space="preserve"> </w:t>
      </w:r>
    </w:p>
    <w:p w:rsidR="0021192E" w:rsidRPr="003A7052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sectPr w:rsidR="0021192E" w:rsidRPr="003A7052" w:rsidSect="000E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03"/>
    <w:multiLevelType w:val="hybridMultilevel"/>
    <w:tmpl w:val="123CEBBE"/>
    <w:lvl w:ilvl="0" w:tplc="9ADC8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692"/>
    <w:multiLevelType w:val="hybridMultilevel"/>
    <w:tmpl w:val="0F6C1D6C"/>
    <w:lvl w:ilvl="0" w:tplc="3CD63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A81"/>
    <w:multiLevelType w:val="hybridMultilevel"/>
    <w:tmpl w:val="31981CCC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93A0B"/>
    <w:multiLevelType w:val="hybridMultilevel"/>
    <w:tmpl w:val="EDA2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90415"/>
    <w:multiLevelType w:val="hybridMultilevel"/>
    <w:tmpl w:val="5588C3DE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1113B"/>
    <w:multiLevelType w:val="hybridMultilevel"/>
    <w:tmpl w:val="7F6278DE"/>
    <w:lvl w:ilvl="0" w:tplc="0660E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F494C"/>
    <w:multiLevelType w:val="hybridMultilevel"/>
    <w:tmpl w:val="62BAF2FA"/>
    <w:lvl w:ilvl="0" w:tplc="CED0A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83F78"/>
    <w:multiLevelType w:val="hybridMultilevel"/>
    <w:tmpl w:val="66645F22"/>
    <w:lvl w:ilvl="0" w:tplc="040E0017">
      <w:start w:val="1"/>
      <w:numFmt w:val="lowerLetter"/>
      <w:lvlText w:val="%1)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9">
    <w:nsid w:val="25B9621C"/>
    <w:multiLevelType w:val="hybridMultilevel"/>
    <w:tmpl w:val="88B27C56"/>
    <w:lvl w:ilvl="0" w:tplc="7CB82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669F"/>
    <w:multiLevelType w:val="hybridMultilevel"/>
    <w:tmpl w:val="63FE7874"/>
    <w:lvl w:ilvl="0" w:tplc="AAC27970">
      <w:start w:val="1"/>
      <w:numFmt w:val="decimal"/>
      <w:lvlText w:val="(%1)"/>
      <w:lvlJc w:val="left"/>
      <w:pPr>
        <w:tabs>
          <w:tab w:val="num" w:pos="883"/>
        </w:tabs>
        <w:ind w:left="883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1">
    <w:nsid w:val="2A540694"/>
    <w:multiLevelType w:val="hybridMultilevel"/>
    <w:tmpl w:val="AF223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14EA9"/>
    <w:multiLevelType w:val="hybridMultilevel"/>
    <w:tmpl w:val="298AFCF6"/>
    <w:lvl w:ilvl="0" w:tplc="667C4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7D5C"/>
    <w:multiLevelType w:val="hybridMultilevel"/>
    <w:tmpl w:val="E9EC8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92B6A"/>
    <w:multiLevelType w:val="hybridMultilevel"/>
    <w:tmpl w:val="672C7D0C"/>
    <w:lvl w:ilvl="0" w:tplc="0660E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D5FB8"/>
    <w:multiLevelType w:val="hybridMultilevel"/>
    <w:tmpl w:val="E5800FAE"/>
    <w:lvl w:ilvl="0" w:tplc="3E5E21C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F35882"/>
    <w:multiLevelType w:val="hybridMultilevel"/>
    <w:tmpl w:val="79B81906"/>
    <w:lvl w:ilvl="0" w:tplc="683EA67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AAC27970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05E0D8B"/>
    <w:multiLevelType w:val="hybridMultilevel"/>
    <w:tmpl w:val="DBB2CC58"/>
    <w:lvl w:ilvl="0" w:tplc="8DE2A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E5DFC"/>
    <w:multiLevelType w:val="hybridMultilevel"/>
    <w:tmpl w:val="FCD4DA0E"/>
    <w:lvl w:ilvl="0" w:tplc="BD0E7A0E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0AD4"/>
    <w:multiLevelType w:val="hybridMultilevel"/>
    <w:tmpl w:val="528A09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E5C46"/>
    <w:multiLevelType w:val="hybridMultilevel"/>
    <w:tmpl w:val="3B2C55EE"/>
    <w:lvl w:ilvl="0" w:tplc="0660E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5F08"/>
    <w:multiLevelType w:val="hybridMultilevel"/>
    <w:tmpl w:val="B3262A5C"/>
    <w:lvl w:ilvl="0" w:tplc="97F2ADB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1582BE7"/>
    <w:multiLevelType w:val="hybridMultilevel"/>
    <w:tmpl w:val="B3CC0C24"/>
    <w:lvl w:ilvl="0" w:tplc="0660E51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165E"/>
    <w:multiLevelType w:val="hybridMultilevel"/>
    <w:tmpl w:val="93A24D4A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7C5259"/>
    <w:multiLevelType w:val="hybridMultilevel"/>
    <w:tmpl w:val="F2DEBD36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B171AE"/>
    <w:multiLevelType w:val="hybridMultilevel"/>
    <w:tmpl w:val="DF7421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434EA3"/>
    <w:multiLevelType w:val="hybridMultilevel"/>
    <w:tmpl w:val="9E464B32"/>
    <w:lvl w:ilvl="0" w:tplc="0C440044">
      <w:start w:val="1"/>
      <w:numFmt w:val="lowerLetter"/>
      <w:lvlText w:val="%1)"/>
      <w:lvlJc w:val="left"/>
      <w:pPr>
        <w:ind w:left="12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3F239A"/>
    <w:multiLevelType w:val="hybridMultilevel"/>
    <w:tmpl w:val="B7FCF1EC"/>
    <w:lvl w:ilvl="0" w:tplc="0660E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7C9"/>
    <w:multiLevelType w:val="hybridMultilevel"/>
    <w:tmpl w:val="586EC878"/>
    <w:lvl w:ilvl="0" w:tplc="AAC2797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775719CE"/>
    <w:multiLevelType w:val="hybridMultilevel"/>
    <w:tmpl w:val="D464AE6A"/>
    <w:lvl w:ilvl="0" w:tplc="D212A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66716"/>
    <w:multiLevelType w:val="hybridMultilevel"/>
    <w:tmpl w:val="D68417C2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974E6"/>
    <w:multiLevelType w:val="hybridMultilevel"/>
    <w:tmpl w:val="E6A265F2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26"/>
  </w:num>
  <w:num w:numId="5">
    <w:abstractNumId w:val="10"/>
  </w:num>
  <w:num w:numId="6">
    <w:abstractNumId w:val="16"/>
  </w:num>
  <w:num w:numId="7">
    <w:abstractNumId w:val="12"/>
  </w:num>
  <w:num w:numId="8">
    <w:abstractNumId w:val="5"/>
  </w:num>
  <w:num w:numId="9">
    <w:abstractNumId w:val="24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27"/>
  </w:num>
  <w:num w:numId="16">
    <w:abstractNumId w:val="4"/>
  </w:num>
  <w:num w:numId="17">
    <w:abstractNumId w:val="33"/>
  </w:num>
  <w:num w:numId="18">
    <w:abstractNumId w:val="14"/>
  </w:num>
  <w:num w:numId="19">
    <w:abstractNumId w:val="20"/>
  </w:num>
  <w:num w:numId="20">
    <w:abstractNumId w:val="19"/>
  </w:num>
  <w:num w:numId="21">
    <w:abstractNumId w:val="9"/>
  </w:num>
  <w:num w:numId="22">
    <w:abstractNumId w:val="29"/>
  </w:num>
  <w:num w:numId="23">
    <w:abstractNumId w:val="15"/>
  </w:num>
  <w:num w:numId="24">
    <w:abstractNumId w:val="21"/>
  </w:num>
  <w:num w:numId="25">
    <w:abstractNumId w:val="1"/>
  </w:num>
  <w:num w:numId="26">
    <w:abstractNumId w:val="23"/>
  </w:num>
  <w:num w:numId="27">
    <w:abstractNumId w:val="6"/>
  </w:num>
  <w:num w:numId="28">
    <w:abstractNumId w:val="28"/>
  </w:num>
  <w:num w:numId="29">
    <w:abstractNumId w:val="22"/>
  </w:num>
  <w:num w:numId="30">
    <w:abstractNumId w:val="18"/>
  </w:num>
  <w:num w:numId="31">
    <w:abstractNumId w:val="0"/>
  </w:num>
  <w:num w:numId="32">
    <w:abstractNumId w:val="13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7"/>
    <w:rsid w:val="0000454D"/>
    <w:rsid w:val="0000673B"/>
    <w:rsid w:val="0000740E"/>
    <w:rsid w:val="00023163"/>
    <w:rsid w:val="00051D5C"/>
    <w:rsid w:val="00082EB5"/>
    <w:rsid w:val="0009019C"/>
    <w:rsid w:val="000932F9"/>
    <w:rsid w:val="000A47A3"/>
    <w:rsid w:val="000D370D"/>
    <w:rsid w:val="000E1E56"/>
    <w:rsid w:val="000E64AA"/>
    <w:rsid w:val="001031A9"/>
    <w:rsid w:val="001156F9"/>
    <w:rsid w:val="001224C8"/>
    <w:rsid w:val="00127FB7"/>
    <w:rsid w:val="00162184"/>
    <w:rsid w:val="00165AC7"/>
    <w:rsid w:val="00187751"/>
    <w:rsid w:val="001B0EB7"/>
    <w:rsid w:val="001D0936"/>
    <w:rsid w:val="0021192E"/>
    <w:rsid w:val="00237DD6"/>
    <w:rsid w:val="00246FA4"/>
    <w:rsid w:val="002641FB"/>
    <w:rsid w:val="00282BE5"/>
    <w:rsid w:val="002924B6"/>
    <w:rsid w:val="002F17DD"/>
    <w:rsid w:val="0031046D"/>
    <w:rsid w:val="0031258F"/>
    <w:rsid w:val="00313C1B"/>
    <w:rsid w:val="003561CD"/>
    <w:rsid w:val="00360037"/>
    <w:rsid w:val="0036075C"/>
    <w:rsid w:val="003818EE"/>
    <w:rsid w:val="003974CD"/>
    <w:rsid w:val="003A7052"/>
    <w:rsid w:val="003C4FFA"/>
    <w:rsid w:val="003D012E"/>
    <w:rsid w:val="003F093F"/>
    <w:rsid w:val="004025FB"/>
    <w:rsid w:val="00407730"/>
    <w:rsid w:val="00410EB8"/>
    <w:rsid w:val="00416632"/>
    <w:rsid w:val="0042217E"/>
    <w:rsid w:val="004702AC"/>
    <w:rsid w:val="00470320"/>
    <w:rsid w:val="00480183"/>
    <w:rsid w:val="004973D8"/>
    <w:rsid w:val="004B172C"/>
    <w:rsid w:val="004B1F55"/>
    <w:rsid w:val="004B2F17"/>
    <w:rsid w:val="004C0B61"/>
    <w:rsid w:val="00543213"/>
    <w:rsid w:val="00555DCD"/>
    <w:rsid w:val="005621F0"/>
    <w:rsid w:val="0058293C"/>
    <w:rsid w:val="00584242"/>
    <w:rsid w:val="005928C2"/>
    <w:rsid w:val="005950C7"/>
    <w:rsid w:val="005A6154"/>
    <w:rsid w:val="005A6B2A"/>
    <w:rsid w:val="005B6FB1"/>
    <w:rsid w:val="005B771A"/>
    <w:rsid w:val="005D5B23"/>
    <w:rsid w:val="005F1204"/>
    <w:rsid w:val="00644E79"/>
    <w:rsid w:val="00680F18"/>
    <w:rsid w:val="006B4F1D"/>
    <w:rsid w:val="006D0FC1"/>
    <w:rsid w:val="006D332E"/>
    <w:rsid w:val="006D62AE"/>
    <w:rsid w:val="00701786"/>
    <w:rsid w:val="0071287D"/>
    <w:rsid w:val="007235F1"/>
    <w:rsid w:val="00725457"/>
    <w:rsid w:val="00751445"/>
    <w:rsid w:val="007516A3"/>
    <w:rsid w:val="00753357"/>
    <w:rsid w:val="00761D8F"/>
    <w:rsid w:val="0077465B"/>
    <w:rsid w:val="0078508C"/>
    <w:rsid w:val="007930FC"/>
    <w:rsid w:val="007B34F8"/>
    <w:rsid w:val="007B7CFC"/>
    <w:rsid w:val="007C48A9"/>
    <w:rsid w:val="007D2CFC"/>
    <w:rsid w:val="007D32CD"/>
    <w:rsid w:val="007D4B3A"/>
    <w:rsid w:val="007E6DD3"/>
    <w:rsid w:val="007F4BC9"/>
    <w:rsid w:val="007F505D"/>
    <w:rsid w:val="00803E4B"/>
    <w:rsid w:val="00821C74"/>
    <w:rsid w:val="00845CE9"/>
    <w:rsid w:val="008B1740"/>
    <w:rsid w:val="008D423A"/>
    <w:rsid w:val="009178A9"/>
    <w:rsid w:val="00923FE7"/>
    <w:rsid w:val="0097183B"/>
    <w:rsid w:val="00983CCB"/>
    <w:rsid w:val="00984EED"/>
    <w:rsid w:val="009C58EA"/>
    <w:rsid w:val="009F46EF"/>
    <w:rsid w:val="009F5B63"/>
    <w:rsid w:val="00A25ED4"/>
    <w:rsid w:val="00A45991"/>
    <w:rsid w:val="00A700AD"/>
    <w:rsid w:val="00A71723"/>
    <w:rsid w:val="00A81BB1"/>
    <w:rsid w:val="00A85BBA"/>
    <w:rsid w:val="00AA3271"/>
    <w:rsid w:val="00B235E2"/>
    <w:rsid w:val="00B26D88"/>
    <w:rsid w:val="00B576BB"/>
    <w:rsid w:val="00B7168E"/>
    <w:rsid w:val="00B83CAF"/>
    <w:rsid w:val="00B918E5"/>
    <w:rsid w:val="00B94ADD"/>
    <w:rsid w:val="00BD6306"/>
    <w:rsid w:val="00BE4B19"/>
    <w:rsid w:val="00C06817"/>
    <w:rsid w:val="00C77565"/>
    <w:rsid w:val="00C80557"/>
    <w:rsid w:val="00C96866"/>
    <w:rsid w:val="00CC4892"/>
    <w:rsid w:val="00CD3723"/>
    <w:rsid w:val="00CE1A37"/>
    <w:rsid w:val="00CF0721"/>
    <w:rsid w:val="00CF2E3F"/>
    <w:rsid w:val="00CF5637"/>
    <w:rsid w:val="00D04092"/>
    <w:rsid w:val="00D26BD7"/>
    <w:rsid w:val="00D26F3A"/>
    <w:rsid w:val="00D34004"/>
    <w:rsid w:val="00D367B3"/>
    <w:rsid w:val="00D42FE2"/>
    <w:rsid w:val="00D70F4B"/>
    <w:rsid w:val="00DB2FB3"/>
    <w:rsid w:val="00DC181F"/>
    <w:rsid w:val="00DD7E4D"/>
    <w:rsid w:val="00E44197"/>
    <w:rsid w:val="00EA6FFA"/>
    <w:rsid w:val="00EA75B5"/>
    <w:rsid w:val="00EE2B7D"/>
    <w:rsid w:val="00EF3753"/>
    <w:rsid w:val="00F03F81"/>
    <w:rsid w:val="00F24B31"/>
    <w:rsid w:val="00F25A87"/>
    <w:rsid w:val="00F66F4F"/>
    <w:rsid w:val="00F74844"/>
    <w:rsid w:val="00F76240"/>
    <w:rsid w:val="00FB69F1"/>
    <w:rsid w:val="00FD045C"/>
    <w:rsid w:val="00FF3C8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6F85D84-4DF9-4F06-B079-4E53229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FE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A6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9"/>
    <w:qFormat/>
    <w:rsid w:val="00923FE7"/>
    <w:pPr>
      <w:suppressAutoHyphens/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48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34004"/>
    <w:rPr>
      <w:rFonts w:ascii="Calibri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23FE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23FE7"/>
    <w:rPr>
      <w:rFonts w:ascii="Arial" w:hAnsi="Arial" w:cs="Times New Roman"/>
      <w:kern w:val="28"/>
      <w:sz w:val="24"/>
      <w:lang w:val="hu-HU" w:eastAsia="hu-HU" w:bidi="ar-SA"/>
    </w:rPr>
  </w:style>
  <w:style w:type="character" w:styleId="Kiemels2">
    <w:name w:val="Strong"/>
    <w:basedOn w:val="Bekezdsalapbettpusa"/>
    <w:uiPriority w:val="99"/>
    <w:qFormat/>
    <w:rsid w:val="00923FE7"/>
    <w:rPr>
      <w:rFonts w:ascii="Times New Roman" w:hAnsi="Times New Roman" w:cs="Times New Roman"/>
      <w:b/>
      <w:bCs/>
      <w:sz w:val="24"/>
    </w:rPr>
  </w:style>
  <w:style w:type="paragraph" w:styleId="Lista2">
    <w:name w:val="List 2"/>
    <w:basedOn w:val="Norml"/>
    <w:uiPriority w:val="99"/>
    <w:rsid w:val="00923FE7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afolytatsa2">
    <w:name w:val="List Continue 2"/>
    <w:basedOn w:val="Norml"/>
    <w:uiPriority w:val="99"/>
    <w:rsid w:val="00923FE7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kern w:val="28"/>
      <w:szCs w:val="20"/>
    </w:rPr>
  </w:style>
  <w:style w:type="paragraph" w:styleId="Lista">
    <w:name w:val="List"/>
    <w:basedOn w:val="Norml"/>
    <w:uiPriority w:val="99"/>
    <w:rsid w:val="00923FE7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kern w:val="28"/>
      <w:szCs w:val="20"/>
    </w:rPr>
  </w:style>
  <w:style w:type="paragraph" w:styleId="Lista3">
    <w:name w:val="List 3"/>
    <w:basedOn w:val="Norml"/>
    <w:uiPriority w:val="99"/>
    <w:rsid w:val="00923FE7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kern w:val="28"/>
      <w:szCs w:val="20"/>
    </w:rPr>
  </w:style>
  <w:style w:type="character" w:styleId="Kiemels">
    <w:name w:val="Emphasis"/>
    <w:basedOn w:val="Bekezdsalapbettpusa"/>
    <w:uiPriority w:val="99"/>
    <w:qFormat/>
    <w:rsid w:val="00923FE7"/>
    <w:rPr>
      <w:rFonts w:cs="Times New Roman"/>
      <w:i/>
      <w:iCs/>
    </w:rPr>
  </w:style>
  <w:style w:type="paragraph" w:styleId="Alcm">
    <w:name w:val="Subtitle"/>
    <w:basedOn w:val="Norml"/>
    <w:next w:val="Norml"/>
    <w:link w:val="AlcmChar"/>
    <w:uiPriority w:val="99"/>
    <w:qFormat/>
    <w:rsid w:val="00923FE7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923FE7"/>
    <w:rPr>
      <w:rFonts w:ascii="Cambria" w:hAnsi="Cambria" w:cs="Times New Roman"/>
      <w:sz w:val="24"/>
      <w:szCs w:val="24"/>
      <w:lang w:val="hu-HU" w:eastAsia="hu-HU" w:bidi="ar-SA"/>
    </w:rPr>
  </w:style>
  <w:style w:type="paragraph" w:styleId="Csakszveg">
    <w:name w:val="Plain Text"/>
    <w:basedOn w:val="Norml"/>
    <w:link w:val="CsakszvegChar"/>
    <w:uiPriority w:val="99"/>
    <w:rsid w:val="00246FA4"/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246FA4"/>
    <w:rPr>
      <w:rFonts w:ascii="Calibri" w:hAnsi="Calibri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D26F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45991"/>
    <w:pPr>
      <w:spacing w:before="100" w:beforeAutospacing="1" w:after="100" w:afterAutospacing="1"/>
    </w:pPr>
  </w:style>
  <w:style w:type="character" w:customStyle="1" w:styleId="point">
    <w:name w:val="point"/>
    <w:basedOn w:val="Bekezdsalapbettpusa"/>
    <w:uiPriority w:val="99"/>
    <w:rsid w:val="0058293C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58293C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7F50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2017F"/>
    <w:rPr>
      <w:sz w:val="0"/>
      <w:szCs w:val="0"/>
    </w:rPr>
  </w:style>
  <w:style w:type="paragraph" w:customStyle="1" w:styleId="CharChar1CharCharCharCharCharChar">
    <w:name w:val="Char Char1 Char Char Char Char Char Char"/>
    <w:basedOn w:val="Norml"/>
    <w:rsid w:val="003F0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CF072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31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0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1171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Képviselőtestület</vt:lpstr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Képviselőtestület</dc:title>
  <dc:subject/>
  <dc:creator>ul-vmarta</dc:creator>
  <cp:keywords/>
  <dc:description/>
  <cp:lastModifiedBy>ul-vmarta</cp:lastModifiedBy>
  <cp:revision>5</cp:revision>
  <cp:lastPrinted>2015-03-04T07:57:00Z</cp:lastPrinted>
  <dcterms:created xsi:type="dcterms:W3CDTF">2015-03-09T13:56:00Z</dcterms:created>
  <dcterms:modified xsi:type="dcterms:W3CDTF">2015-03-09T14:21:00Z</dcterms:modified>
</cp:coreProperties>
</file>